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442" w:hanging="1442" w:hangingChars="495"/>
        <w:rPr>
          <w:rFonts w:asciiTheme="minorEastAsia" w:hAnsiTheme="minorEastAsia" w:eastAsiaTheme="minorEastAsia" w:cstheme="minorEastAsia"/>
          <w:b/>
          <w:color w:val="FF0000"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  <w:t>项目名称：</w:t>
      </w:r>
      <w:r>
        <w:rPr>
          <w:rFonts w:hint="eastAsia" w:asciiTheme="minorEastAsia" w:hAnsiTheme="minorEastAsia" w:eastAsiaTheme="minorEastAsia" w:cstheme="minorEastAsia"/>
          <w:b/>
          <w:color w:val="FF0000"/>
          <w:w w:val="90"/>
          <w:sz w:val="32"/>
          <w:szCs w:val="32"/>
        </w:rPr>
        <w:t>重庆银行品牌全案营销（2021）</w:t>
      </w:r>
    </w:p>
    <w:p>
      <w:pPr>
        <w:spacing w:line="600" w:lineRule="exact"/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</w:rPr>
        <w:t>采购编号：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32"/>
          <w:szCs w:val="32"/>
        </w:rPr>
        <w:t>CQBF21134</w:t>
      </w:r>
    </w:p>
    <w:p>
      <w:pPr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补遗通知1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jc w:val="left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pacing w:val="1"/>
          <w:sz w:val="28"/>
          <w:szCs w:val="28"/>
          <w:lang w:val="ru-RU"/>
        </w:rPr>
        <w:t>各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pacing w:val="1"/>
          <w:sz w:val="28"/>
          <w:szCs w:val="28"/>
          <w:lang w:val="ru-RU" w:eastAsia="zh-CN"/>
        </w:rPr>
        <w:t>潜在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pacing w:val="1"/>
          <w:sz w:val="28"/>
          <w:szCs w:val="28"/>
          <w:lang w:val="ru-RU"/>
        </w:rPr>
        <w:t>供应商：</w:t>
      </w:r>
    </w:p>
    <w:p>
      <w:pPr>
        <w:ind w:firstLine="564" w:firstLineChars="200"/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1、本项目第一部分 商务部分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 xml:space="preserve"> 11、报价要求调整为：1、报价部分应分基础服务费和配套营销费。</w:t>
      </w:r>
    </w:p>
    <w:p>
      <w:pPr>
        <w:ind w:firstLine="564" w:firstLineChars="200"/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（1）基础服务费：主要为供应商按我行相关要求进行本项目全案服务的费用，该服务费须以绝对值金额进行报价，</w:t>
      </w:r>
      <w:r>
        <w:rPr>
          <w:rFonts w:hint="eastAsia" w:asciiTheme="minorEastAsia" w:hAnsiTheme="minorEastAsia" w:eastAsiaTheme="minorEastAsia" w:cstheme="minorEastAsia"/>
          <w:color w:val="FF0000"/>
          <w:spacing w:val="1"/>
          <w:sz w:val="28"/>
          <w:szCs w:val="28"/>
          <w:lang w:val="en-US" w:eastAsia="zh-CN"/>
        </w:rPr>
        <w:t>不得超过投标总报价的60%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，以全案服务总报价为准，包含全案服务所涉及到的人工费、交通费、住宿费、通讯费、邮寄费、日常文件复印打印费、保险费、增值税费等；</w:t>
      </w:r>
    </w:p>
    <w:p>
      <w:pPr>
        <w:ind w:firstLine="564" w:firstLineChars="200"/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（2）配套营销费：主要为促进本项目进展所配套进行的媒介投放等费用。该营销费须以绝对值金额进行报价，否作否决表处理。</w:t>
      </w:r>
    </w:p>
    <w:p>
      <w:pPr>
        <w:ind w:firstLine="564" w:firstLineChars="200"/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2、本项目四、报价表调整如下：</w:t>
      </w:r>
    </w:p>
    <w:tbl>
      <w:tblPr>
        <w:tblStyle w:val="10"/>
        <w:tblpPr w:leftFromText="180" w:rightFromText="180" w:vertAnchor="text" w:horzAnchor="page" w:tblpX="1881" w:tblpY="366"/>
        <w:tblOverlap w:val="never"/>
        <w:tblW w:w="8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405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2"/>
                <w:lang w:val="en-US" w:eastAsia="zh-CN" w:bidi="ar"/>
              </w:rPr>
              <w:t>序号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2"/>
                <w:lang w:val="en-US" w:eastAsia="zh-CN" w:bidi="ar"/>
              </w:rPr>
              <w:t>采购内容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2"/>
                <w:lang w:val="en-US" w:eastAsia="zh-CN" w:bidi="ar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2"/>
                <w:lang w:val="en-US" w:eastAsia="zh-CN" w:bidi="ar"/>
              </w:rPr>
              <w:t>1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基础服务费（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"/>
              </w:rPr>
              <w:t>不得超过</w:t>
            </w:r>
            <w:r>
              <w:rPr>
                <w:rFonts w:hint="eastAsia" w:ascii="Times New Roman" w:hAnsi="Times New Roman" w:cs="Times New Roman"/>
                <w:color w:val="FF0000"/>
                <w:kern w:val="2"/>
                <w:sz w:val="21"/>
                <w:szCs w:val="21"/>
                <w:lang w:val="en-US" w:eastAsia="zh-CN" w:bidi="ar"/>
              </w:rPr>
              <w:t>总报价的60%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2"/>
                <w:lang w:val="en-US" w:eastAsia="zh-CN" w:bidi="ar"/>
              </w:rPr>
              <w:t>2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配套营销费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2"/>
                <w:lang w:val="en-US" w:eastAsia="zh-CN" w:bidi="ar"/>
              </w:rPr>
              <w:t>3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合计（即投标总报价人民币小写，单位：万元）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合计（即投标总报价人民币大写）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</w:p>
        </w:tc>
      </w:tr>
    </w:tbl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注:</w:t>
      </w:r>
    </w:p>
    <w:p>
      <w:pPr>
        <w:adjustRightInd w:val="0"/>
        <w:snapToGrid w:val="0"/>
        <w:spacing w:line="360" w:lineRule="auto"/>
        <w:ind w:firstLine="240" w:firstLineChars="100"/>
        <w:jc w:val="lef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1、</w:t>
      </w:r>
      <w:r>
        <w:rPr>
          <w:rFonts w:hint="eastAsia"/>
          <w:color w:val="FF0000"/>
          <w:sz w:val="24"/>
          <w:szCs w:val="24"/>
        </w:rPr>
        <w:t>供应商总报价不得超过该项目采购预算人民币</w:t>
      </w:r>
      <w:r>
        <w:rPr>
          <w:rFonts w:hint="eastAsia"/>
          <w:color w:val="FF0000"/>
          <w:sz w:val="24"/>
          <w:szCs w:val="24"/>
          <w:lang w:eastAsia="zh-CN"/>
        </w:rPr>
        <w:t>200万元</w:t>
      </w:r>
      <w:r>
        <w:rPr>
          <w:rFonts w:hint="eastAsia"/>
          <w:color w:val="FF0000"/>
          <w:sz w:val="24"/>
          <w:szCs w:val="24"/>
        </w:rPr>
        <w:t>，否则为无效响应文件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 2、供应商准备多份本空白表格，以便二次报价使用。</w:t>
      </w:r>
    </w:p>
    <w:p>
      <w:pPr>
        <w:pStyle w:val="4"/>
        <w:spacing w:line="360" w:lineRule="auto"/>
        <w:jc w:val="left"/>
        <w:rPr>
          <w:rFonts w:hint="eastAsia" w:hAnsi="宋体" w:cs="Times New Roman"/>
          <w:color w:val="FF0000"/>
          <w:sz w:val="24"/>
          <w:szCs w:val="24"/>
        </w:rPr>
      </w:pPr>
      <w:r>
        <w:rPr>
          <w:rFonts w:hint="eastAsia" w:hAnsi="宋体" w:cs="Times New Roman"/>
          <w:color w:val="FF0000"/>
          <w:sz w:val="24"/>
          <w:szCs w:val="24"/>
        </w:rPr>
        <w:t xml:space="preserve">  </w:t>
      </w:r>
    </w:p>
    <w:p>
      <w:pPr>
        <w:pStyle w:val="4"/>
        <w:spacing w:line="360" w:lineRule="auto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4"/>
        <w:spacing w:line="360" w:lineRule="auto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4"/>
        <w:spacing w:line="360" w:lineRule="auto"/>
        <w:ind w:firstLine="480" w:firstLineChars="200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供应商名称</w:t>
      </w:r>
      <w:r>
        <w:rPr>
          <w:rFonts w:hAnsi="宋体" w:cs="Times New Roman"/>
          <w:sz w:val="24"/>
          <w:szCs w:val="24"/>
        </w:rPr>
        <w:t>(</w:t>
      </w:r>
      <w:r>
        <w:rPr>
          <w:rFonts w:hint="eastAsia" w:hAnsi="宋体" w:cs="Times New Roman"/>
          <w:sz w:val="24"/>
          <w:szCs w:val="24"/>
        </w:rPr>
        <w:t>公章</w:t>
      </w:r>
      <w:r>
        <w:rPr>
          <w:rFonts w:hAnsi="宋体" w:cs="Times New Roman"/>
          <w:sz w:val="24"/>
          <w:szCs w:val="24"/>
        </w:rPr>
        <w:t>)</w:t>
      </w:r>
      <w:r>
        <w:rPr>
          <w:rFonts w:hint="eastAsia" w:hAnsi="宋体" w:cs="Times New Roman"/>
          <w:sz w:val="24"/>
          <w:szCs w:val="24"/>
        </w:rPr>
        <w:t>：</w:t>
      </w:r>
      <w:r>
        <w:rPr>
          <w:rFonts w:hAnsi="宋体" w:cs="Times New Roman"/>
          <w:sz w:val="24"/>
          <w:szCs w:val="24"/>
        </w:rPr>
        <w:t>________________</w:t>
      </w:r>
    </w:p>
    <w:p>
      <w:pPr>
        <w:pStyle w:val="4"/>
        <w:spacing w:line="360" w:lineRule="auto"/>
        <w:ind w:firstLine="480" w:firstLineChars="200"/>
        <w:rPr>
          <w:rFonts w:hAnsi="宋体" w:cs="MingLiU_HKSCS"/>
          <w:sz w:val="24"/>
          <w:szCs w:val="24"/>
        </w:rPr>
      </w:pPr>
    </w:p>
    <w:p>
      <w:pPr>
        <w:pStyle w:val="4"/>
        <w:spacing w:line="360" w:lineRule="auto"/>
        <w:ind w:firstLine="480" w:firstLineChars="200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法定代表人或授权代表</w:t>
      </w:r>
      <w:r>
        <w:rPr>
          <w:rFonts w:hAnsi="宋体" w:cs="Times New Roman"/>
          <w:sz w:val="24"/>
          <w:szCs w:val="24"/>
        </w:rPr>
        <w:t>(</w:t>
      </w:r>
      <w:r>
        <w:rPr>
          <w:rFonts w:hint="eastAsia" w:hAnsi="宋体" w:cs="Times New Roman"/>
          <w:sz w:val="24"/>
          <w:szCs w:val="24"/>
        </w:rPr>
        <w:t>签字或盖章</w:t>
      </w:r>
      <w:r>
        <w:rPr>
          <w:rFonts w:hAnsi="宋体" w:cs="Times New Roman"/>
          <w:sz w:val="24"/>
          <w:szCs w:val="24"/>
        </w:rPr>
        <w:t>)</w:t>
      </w:r>
      <w:r>
        <w:rPr>
          <w:rFonts w:hint="eastAsia" w:hAnsi="宋体" w:cs="Times New Roman"/>
          <w:sz w:val="24"/>
          <w:szCs w:val="24"/>
        </w:rPr>
        <w:t>：</w:t>
      </w:r>
      <w:r>
        <w:rPr>
          <w:rFonts w:hAnsi="宋体" w:cs="Times New Roman"/>
          <w:sz w:val="24"/>
          <w:szCs w:val="24"/>
        </w:rPr>
        <w:t>________________</w:t>
      </w:r>
    </w:p>
    <w:p>
      <w:pPr>
        <w:pStyle w:val="4"/>
        <w:spacing w:line="360" w:lineRule="auto"/>
        <w:ind w:firstLine="480" w:firstLineChars="200"/>
        <w:rPr>
          <w:rFonts w:hAnsi="宋体" w:cs="MingLiU_HKSCS"/>
          <w:sz w:val="24"/>
          <w:szCs w:val="24"/>
        </w:rPr>
      </w:pPr>
    </w:p>
    <w:p>
      <w:pPr>
        <w:ind w:firstLine="564" w:firstLineChars="200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日期：</w:t>
      </w:r>
      <w:r>
        <w:rPr>
          <w:rFonts w:hAnsi="宋体" w:cs="Times New Roman"/>
          <w:sz w:val="24"/>
          <w:szCs w:val="24"/>
        </w:rPr>
        <w:t>______</w:t>
      </w:r>
      <w:r>
        <w:rPr>
          <w:rFonts w:hint="eastAsia" w:hAnsi="宋体" w:cs="Times New Roman"/>
          <w:sz w:val="24"/>
          <w:szCs w:val="24"/>
        </w:rPr>
        <w:t>年</w:t>
      </w:r>
      <w:r>
        <w:rPr>
          <w:rFonts w:hAnsi="宋体" w:cs="Times New Roman"/>
          <w:sz w:val="24"/>
          <w:szCs w:val="24"/>
        </w:rPr>
        <w:t>____</w:t>
      </w:r>
      <w:r>
        <w:rPr>
          <w:rFonts w:hint="eastAsia" w:hAnsi="宋体" w:cs="Times New Roman"/>
          <w:sz w:val="24"/>
          <w:szCs w:val="24"/>
        </w:rPr>
        <w:t>月</w:t>
      </w:r>
      <w:r>
        <w:rPr>
          <w:rFonts w:hAnsi="宋体" w:cs="Times New Roman"/>
          <w:sz w:val="24"/>
          <w:szCs w:val="24"/>
        </w:rPr>
        <w:t>____</w:t>
      </w:r>
      <w:r>
        <w:rPr>
          <w:rFonts w:hint="eastAsia" w:hAnsi="宋体" w:cs="Times New Roman"/>
          <w:sz w:val="24"/>
          <w:szCs w:val="24"/>
        </w:rPr>
        <w:t>日</w:t>
      </w:r>
    </w:p>
    <w:p>
      <w:pPr>
        <w:ind w:firstLine="564" w:firstLineChars="200"/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</w:pPr>
    </w:p>
    <w:p>
      <w:pPr>
        <w:ind w:firstLine="564" w:firstLineChars="200"/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3、提供</w:t>
      </w:r>
      <w:r>
        <w:rPr>
          <w:rFonts w:hint="eastAsia" w:asciiTheme="minorEastAsia" w:hAnsiTheme="minorEastAsia" w:eastAsiaTheme="minorEastAsia" w:cstheme="minorEastAsia"/>
          <w:color w:val="FF0000"/>
          <w:spacing w:val="1"/>
          <w:sz w:val="28"/>
          <w:szCs w:val="28"/>
          <w:lang w:val="en-US" w:eastAsia="zh-CN"/>
        </w:rPr>
        <w:t>1正1副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一共二份采购响应文件；</w:t>
      </w:r>
    </w:p>
    <w:p>
      <w:pPr>
        <w:ind w:firstLine="564" w:firstLineChars="200"/>
        <w:rPr>
          <w:rFonts w:hint="eastAsia" w:hAnsi="宋体" w:cs="Times New Roman"/>
          <w:sz w:val="24"/>
          <w:szCs w:val="24"/>
        </w:rPr>
      </w:pPr>
    </w:p>
    <w:p>
      <w:pPr>
        <w:ind w:firstLine="564" w:firstLineChars="200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</w:rPr>
      </w:pP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、本项目递交响应文件时间确定为:2021年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 xml:space="preserve"> --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时，磋商时间确定为:2021年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时。磋商文件其他内容作相应修改。</w:t>
      </w:r>
    </w:p>
    <w:p>
      <w:pPr>
        <w:ind w:firstLine="564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</w:rPr>
        <w:t>注：本补遗通知内容为磋商文件的一部分，如与磋商文件内容不一致，以本补遗通知内容为准。</w:t>
      </w:r>
    </w:p>
    <w:p>
      <w:pPr>
        <w:spacing w:line="360" w:lineRule="auto"/>
        <w:ind w:firstLine="4620" w:firstLineChars="1650"/>
        <w:jc w:val="right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采购人：重庆银行股份有限公司</w:t>
      </w:r>
    </w:p>
    <w:p>
      <w:pPr>
        <w:spacing w:line="360" w:lineRule="auto"/>
        <w:ind w:right="280" w:firstLine="2380" w:firstLineChars="850"/>
        <w:jc w:val="right"/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                                    日期：2021年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</w:t>
      </w:r>
    </w:p>
    <w:sectPr>
      <w:pgSz w:w="11906" w:h="16838"/>
      <w:pgMar w:top="709" w:right="1133" w:bottom="993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DLRIFU+ËÎÌå">
    <w:altName w:val="Microsoft Sans Serif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方正仿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Sans Serif">
    <w:panose1 w:val="020B0604020202020204"/>
    <w:charset w:val="01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49E"/>
    <w:rsid w:val="00033754"/>
    <w:rsid w:val="00041620"/>
    <w:rsid w:val="00047E74"/>
    <w:rsid w:val="00055893"/>
    <w:rsid w:val="00072747"/>
    <w:rsid w:val="00097593"/>
    <w:rsid w:val="000D0E1D"/>
    <w:rsid w:val="000E05C3"/>
    <w:rsid w:val="000E203A"/>
    <w:rsid w:val="000F4D4A"/>
    <w:rsid w:val="00100342"/>
    <w:rsid w:val="00102F88"/>
    <w:rsid w:val="00105ACF"/>
    <w:rsid w:val="0010692B"/>
    <w:rsid w:val="0012127A"/>
    <w:rsid w:val="0012559C"/>
    <w:rsid w:val="00153BE0"/>
    <w:rsid w:val="00166825"/>
    <w:rsid w:val="00175B8D"/>
    <w:rsid w:val="00182095"/>
    <w:rsid w:val="00185B7B"/>
    <w:rsid w:val="001903E7"/>
    <w:rsid w:val="0019231A"/>
    <w:rsid w:val="001A7A49"/>
    <w:rsid w:val="001B0E34"/>
    <w:rsid w:val="001C3E3F"/>
    <w:rsid w:val="001E34B2"/>
    <w:rsid w:val="001E386D"/>
    <w:rsid w:val="001F2026"/>
    <w:rsid w:val="001F2F99"/>
    <w:rsid w:val="00201339"/>
    <w:rsid w:val="00205D1A"/>
    <w:rsid w:val="002064DD"/>
    <w:rsid w:val="00220963"/>
    <w:rsid w:val="00223843"/>
    <w:rsid w:val="00225B60"/>
    <w:rsid w:val="0025074B"/>
    <w:rsid w:val="002533E9"/>
    <w:rsid w:val="002600B3"/>
    <w:rsid w:val="0026060E"/>
    <w:rsid w:val="00267188"/>
    <w:rsid w:val="0028261A"/>
    <w:rsid w:val="00292FA9"/>
    <w:rsid w:val="002975C1"/>
    <w:rsid w:val="002B0227"/>
    <w:rsid w:val="002C3D15"/>
    <w:rsid w:val="002C6CDB"/>
    <w:rsid w:val="002E62D2"/>
    <w:rsid w:val="00302167"/>
    <w:rsid w:val="0031341C"/>
    <w:rsid w:val="00313C34"/>
    <w:rsid w:val="0032500F"/>
    <w:rsid w:val="00332479"/>
    <w:rsid w:val="00340418"/>
    <w:rsid w:val="003511B2"/>
    <w:rsid w:val="0035122F"/>
    <w:rsid w:val="00372963"/>
    <w:rsid w:val="00375CFE"/>
    <w:rsid w:val="003B35FD"/>
    <w:rsid w:val="003D11CD"/>
    <w:rsid w:val="003D3C40"/>
    <w:rsid w:val="003D6BDE"/>
    <w:rsid w:val="003F56FC"/>
    <w:rsid w:val="0040339A"/>
    <w:rsid w:val="00413508"/>
    <w:rsid w:val="00420379"/>
    <w:rsid w:val="00446BDA"/>
    <w:rsid w:val="00467267"/>
    <w:rsid w:val="00467C29"/>
    <w:rsid w:val="0048070D"/>
    <w:rsid w:val="00482588"/>
    <w:rsid w:val="00491AA2"/>
    <w:rsid w:val="004A7E1F"/>
    <w:rsid w:val="004B443F"/>
    <w:rsid w:val="004B6B93"/>
    <w:rsid w:val="004C4BAD"/>
    <w:rsid w:val="004D3162"/>
    <w:rsid w:val="004E1AA4"/>
    <w:rsid w:val="004E4ED3"/>
    <w:rsid w:val="004F2C08"/>
    <w:rsid w:val="004F5941"/>
    <w:rsid w:val="004F7101"/>
    <w:rsid w:val="00515151"/>
    <w:rsid w:val="005155A1"/>
    <w:rsid w:val="005212B8"/>
    <w:rsid w:val="0052499A"/>
    <w:rsid w:val="00566A94"/>
    <w:rsid w:val="00577C6E"/>
    <w:rsid w:val="00581DC4"/>
    <w:rsid w:val="00583F53"/>
    <w:rsid w:val="00593BC6"/>
    <w:rsid w:val="005A36CA"/>
    <w:rsid w:val="005A498F"/>
    <w:rsid w:val="005C31CF"/>
    <w:rsid w:val="005C5513"/>
    <w:rsid w:val="005D4B9F"/>
    <w:rsid w:val="005F0134"/>
    <w:rsid w:val="005F45A9"/>
    <w:rsid w:val="00612F58"/>
    <w:rsid w:val="00613C61"/>
    <w:rsid w:val="00616733"/>
    <w:rsid w:val="00646136"/>
    <w:rsid w:val="00654039"/>
    <w:rsid w:val="00656A5C"/>
    <w:rsid w:val="00660BB5"/>
    <w:rsid w:val="00671864"/>
    <w:rsid w:val="00671B8E"/>
    <w:rsid w:val="00671CF9"/>
    <w:rsid w:val="00680E6D"/>
    <w:rsid w:val="00681F26"/>
    <w:rsid w:val="006A4FB4"/>
    <w:rsid w:val="006C2073"/>
    <w:rsid w:val="006C44A0"/>
    <w:rsid w:val="006C7C7F"/>
    <w:rsid w:val="006E0A66"/>
    <w:rsid w:val="006E170A"/>
    <w:rsid w:val="006F47B7"/>
    <w:rsid w:val="00701F12"/>
    <w:rsid w:val="00720A74"/>
    <w:rsid w:val="00751CF8"/>
    <w:rsid w:val="007520AF"/>
    <w:rsid w:val="00766DDE"/>
    <w:rsid w:val="00772157"/>
    <w:rsid w:val="007772EE"/>
    <w:rsid w:val="007854E7"/>
    <w:rsid w:val="007902DE"/>
    <w:rsid w:val="007A5F5F"/>
    <w:rsid w:val="007C4931"/>
    <w:rsid w:val="007C773C"/>
    <w:rsid w:val="007F75DE"/>
    <w:rsid w:val="008027AF"/>
    <w:rsid w:val="0081449E"/>
    <w:rsid w:val="008238BE"/>
    <w:rsid w:val="0082660F"/>
    <w:rsid w:val="0083210F"/>
    <w:rsid w:val="00851A60"/>
    <w:rsid w:val="00851D6F"/>
    <w:rsid w:val="0085748A"/>
    <w:rsid w:val="00883214"/>
    <w:rsid w:val="00891054"/>
    <w:rsid w:val="00892224"/>
    <w:rsid w:val="008C0F5F"/>
    <w:rsid w:val="008D1B3A"/>
    <w:rsid w:val="008D30FB"/>
    <w:rsid w:val="008E4222"/>
    <w:rsid w:val="008E780E"/>
    <w:rsid w:val="008F59B6"/>
    <w:rsid w:val="008F6D8C"/>
    <w:rsid w:val="00914E62"/>
    <w:rsid w:val="00921F9A"/>
    <w:rsid w:val="0092598D"/>
    <w:rsid w:val="009608AD"/>
    <w:rsid w:val="00984258"/>
    <w:rsid w:val="009A3073"/>
    <w:rsid w:val="009D2F96"/>
    <w:rsid w:val="009E35B6"/>
    <w:rsid w:val="009E42DC"/>
    <w:rsid w:val="009E480F"/>
    <w:rsid w:val="009E68F4"/>
    <w:rsid w:val="009F4CA1"/>
    <w:rsid w:val="00A02870"/>
    <w:rsid w:val="00A04C95"/>
    <w:rsid w:val="00A2141F"/>
    <w:rsid w:val="00A251D1"/>
    <w:rsid w:val="00A33FDE"/>
    <w:rsid w:val="00A42314"/>
    <w:rsid w:val="00A66F3A"/>
    <w:rsid w:val="00A7040F"/>
    <w:rsid w:val="00A84A46"/>
    <w:rsid w:val="00A9428C"/>
    <w:rsid w:val="00A94A28"/>
    <w:rsid w:val="00A95336"/>
    <w:rsid w:val="00AD1A54"/>
    <w:rsid w:val="00AD2A9C"/>
    <w:rsid w:val="00AE2638"/>
    <w:rsid w:val="00AF5963"/>
    <w:rsid w:val="00B0497D"/>
    <w:rsid w:val="00B22C74"/>
    <w:rsid w:val="00B329FA"/>
    <w:rsid w:val="00B5381A"/>
    <w:rsid w:val="00B55084"/>
    <w:rsid w:val="00B600ED"/>
    <w:rsid w:val="00B60AA5"/>
    <w:rsid w:val="00B77E1B"/>
    <w:rsid w:val="00B96829"/>
    <w:rsid w:val="00BC72F3"/>
    <w:rsid w:val="00C331B9"/>
    <w:rsid w:val="00C3367E"/>
    <w:rsid w:val="00C47BBD"/>
    <w:rsid w:val="00C56C7C"/>
    <w:rsid w:val="00C60082"/>
    <w:rsid w:val="00C65AE9"/>
    <w:rsid w:val="00C73302"/>
    <w:rsid w:val="00C815DA"/>
    <w:rsid w:val="00C81A72"/>
    <w:rsid w:val="00C83D98"/>
    <w:rsid w:val="00C87517"/>
    <w:rsid w:val="00CA32A8"/>
    <w:rsid w:val="00CA3C3B"/>
    <w:rsid w:val="00CB4C64"/>
    <w:rsid w:val="00CB6A09"/>
    <w:rsid w:val="00CC1A99"/>
    <w:rsid w:val="00CC33F1"/>
    <w:rsid w:val="00CD607F"/>
    <w:rsid w:val="00D31026"/>
    <w:rsid w:val="00D3590C"/>
    <w:rsid w:val="00D41800"/>
    <w:rsid w:val="00D53141"/>
    <w:rsid w:val="00D53AD3"/>
    <w:rsid w:val="00D9106C"/>
    <w:rsid w:val="00D94B59"/>
    <w:rsid w:val="00D954AE"/>
    <w:rsid w:val="00DA286E"/>
    <w:rsid w:val="00DA4D97"/>
    <w:rsid w:val="00DC2F18"/>
    <w:rsid w:val="00DC635F"/>
    <w:rsid w:val="00DD1969"/>
    <w:rsid w:val="00DE06F5"/>
    <w:rsid w:val="00DE08A2"/>
    <w:rsid w:val="00E00185"/>
    <w:rsid w:val="00E00625"/>
    <w:rsid w:val="00E00871"/>
    <w:rsid w:val="00E17A5D"/>
    <w:rsid w:val="00E21A79"/>
    <w:rsid w:val="00E63216"/>
    <w:rsid w:val="00E723AA"/>
    <w:rsid w:val="00E80BE8"/>
    <w:rsid w:val="00E82F24"/>
    <w:rsid w:val="00E83796"/>
    <w:rsid w:val="00E90E4F"/>
    <w:rsid w:val="00E96ADC"/>
    <w:rsid w:val="00EB4EF5"/>
    <w:rsid w:val="00EC0408"/>
    <w:rsid w:val="00EC67EA"/>
    <w:rsid w:val="00EF0C04"/>
    <w:rsid w:val="00EF22BE"/>
    <w:rsid w:val="00EF7ED9"/>
    <w:rsid w:val="00F069DB"/>
    <w:rsid w:val="00F06A59"/>
    <w:rsid w:val="00F266A3"/>
    <w:rsid w:val="00F44B60"/>
    <w:rsid w:val="00F44E9C"/>
    <w:rsid w:val="00F525C0"/>
    <w:rsid w:val="00F52B29"/>
    <w:rsid w:val="00F53D45"/>
    <w:rsid w:val="00F55E94"/>
    <w:rsid w:val="00F5785B"/>
    <w:rsid w:val="00F60600"/>
    <w:rsid w:val="00F64856"/>
    <w:rsid w:val="00F8113E"/>
    <w:rsid w:val="00F921E6"/>
    <w:rsid w:val="00FA64CC"/>
    <w:rsid w:val="00FC3917"/>
    <w:rsid w:val="00FC639D"/>
    <w:rsid w:val="00FD1E59"/>
    <w:rsid w:val="00FE7AD2"/>
    <w:rsid w:val="00FF1BE0"/>
    <w:rsid w:val="00FF5122"/>
    <w:rsid w:val="04E64FBF"/>
    <w:rsid w:val="0D354FB0"/>
    <w:rsid w:val="105A42C9"/>
    <w:rsid w:val="12031557"/>
    <w:rsid w:val="124F7183"/>
    <w:rsid w:val="13762B04"/>
    <w:rsid w:val="21595DC1"/>
    <w:rsid w:val="26A55681"/>
    <w:rsid w:val="28916747"/>
    <w:rsid w:val="2B702A13"/>
    <w:rsid w:val="366C29F2"/>
    <w:rsid w:val="3828030C"/>
    <w:rsid w:val="39820E80"/>
    <w:rsid w:val="42747CB1"/>
    <w:rsid w:val="4A4E63AF"/>
    <w:rsid w:val="4C4460CB"/>
    <w:rsid w:val="4FE96DB9"/>
    <w:rsid w:val="5340129A"/>
    <w:rsid w:val="53F567B2"/>
    <w:rsid w:val="56012C4C"/>
    <w:rsid w:val="5BC547AF"/>
    <w:rsid w:val="5CAC0D41"/>
    <w:rsid w:val="5E1B40B9"/>
    <w:rsid w:val="660C1012"/>
    <w:rsid w:val="664C6480"/>
    <w:rsid w:val="69654387"/>
    <w:rsid w:val="6BDE518C"/>
    <w:rsid w:val="6C9C5D3F"/>
    <w:rsid w:val="6E7538F7"/>
    <w:rsid w:val="711A77AC"/>
    <w:rsid w:val="725E73E4"/>
    <w:rsid w:val="72CA7597"/>
    <w:rsid w:val="740D203D"/>
    <w:rsid w:val="78B54498"/>
    <w:rsid w:val="7CE9031A"/>
    <w:rsid w:val="7DB9516F"/>
    <w:rsid w:val="7E3518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批注文字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2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</Words>
  <Characters>252</Characters>
  <Lines>2</Lines>
  <Paragraphs>1</Paragraphs>
  <ScaleCrop>false</ScaleCrop>
  <LinksUpToDate>false</LinksUpToDate>
  <CharactersWithSpaces>295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2019-05-21T01:24:00Z</dcterms:created>
  <dc:creator>杨雪</dc:creator>
  <cp:lastModifiedBy>Administrator</cp:lastModifiedBy>
  <cp:lastPrinted>2016-12-28T08:25:00Z</cp:lastPrinted>
  <dcterms:modified xsi:type="dcterms:W3CDTF">2021-07-21T03:34:58Z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