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b/>
          <w:bCs/>
        </w:rPr>
      </w:pPr>
      <w:r>
        <w:rPr>
          <w:rFonts w:hint="eastAsia"/>
          <w:b/>
          <w:bCs/>
        </w:rPr>
        <w:t>重庆银行VIP接送机/站服务须知</w:t>
      </w:r>
    </w:p>
    <w:p>
      <w:pPr>
        <w:rPr>
          <w:b/>
          <w:bCs/>
        </w:rPr>
      </w:pPr>
    </w:p>
    <w:p>
      <w:pPr>
        <w:rPr>
          <w:b/>
          <w:bCs/>
        </w:rPr>
      </w:pPr>
      <w:r>
        <w:rPr>
          <w:rFonts w:hint="eastAsia"/>
          <w:b/>
          <w:bCs/>
        </w:rPr>
        <w:t>·服务介绍</w:t>
      </w:r>
    </w:p>
    <w:p>
      <w:r>
        <w:rPr>
          <w:rFonts w:hint="eastAsia"/>
        </w:rPr>
        <w:t>境内VIP接送机/站服务是重庆银行为本行私行级客户提供的覆盖全国范围内数十个城市的一项商旅增值服务，包括单程接机、送机和接站、送站用车服务。重庆银行指定高净值客户，在指定城市的指定范围内，尊享从指定国内机场及高铁站抵达目的地城市中心、目的地城市中心到国内机场及高铁站的地面运输服务，由重庆银行指定的服务商提供接送车辆和驾驶员配驾服务。</w:t>
      </w:r>
    </w:p>
    <w:p/>
    <w:p>
      <w:pPr>
        <w:rPr>
          <w:b/>
          <w:bCs/>
        </w:rPr>
      </w:pPr>
      <w:r>
        <w:rPr>
          <w:rFonts w:hint="eastAsia"/>
          <w:b/>
          <w:bCs/>
        </w:rPr>
        <w:t>·服务规则</w:t>
      </w:r>
    </w:p>
    <w:p>
      <w:pPr>
        <w:numPr>
          <w:ilvl w:val="0"/>
          <w:numId w:val="1"/>
        </w:numPr>
      </w:pPr>
      <w:r>
        <w:rPr>
          <w:rFonts w:hint="eastAsia"/>
        </w:rPr>
        <w:t>接送机/站服务单程最远距离为60公里，权益中包含60公里车程内所发生的车辆租金、驾驶员配驾服务费、燃油费、第三者责任险、过路/过桥费、高速公路费、停车费、时长费、低速费、税金等费用，无需额外付费给驾驶员。若预约超过60公里则不能进行预约，若实际单程服务距离因不可抗原因超过60公里，则增加扣除一次服务权益。为保证客户服务安全，此项服务实际里程数不超过120公里。</w:t>
      </w:r>
    </w:p>
    <w:p>
      <w:pPr>
        <w:numPr>
          <w:ilvl w:val="0"/>
          <w:numId w:val="1"/>
        </w:numPr>
      </w:pPr>
      <w:r>
        <w:rPr>
          <w:rFonts w:hint="eastAsia"/>
        </w:rPr>
        <w:t>实际服务过程中，接送机/站服务人员将根据实际情况选择最为安全快捷和合理的路线，中途不停靠、不绕路、不可临时改变路线或目的地不可增加接送地点，客户或其偕同乘车人在服务过程中下车，将被视作服务已结束。</w:t>
      </w:r>
    </w:p>
    <w:p>
      <w:pPr>
        <w:numPr>
          <w:ilvl w:val="0"/>
          <w:numId w:val="1"/>
        </w:numPr>
      </w:pPr>
      <w:r>
        <w:rPr>
          <w:rFonts w:hint="eastAsia"/>
        </w:rPr>
        <w:t>本服务内容由服务商直接提供，任何有关该服务之责任，由有关服务商负责。任何超出重庆银行所提供的本服务项目之外的额外费用，均由客户自行承担。</w:t>
      </w:r>
    </w:p>
    <w:p>
      <w:pPr>
        <w:numPr>
          <w:ilvl w:val="0"/>
          <w:numId w:val="1"/>
        </w:numPr>
      </w:pPr>
      <w:r>
        <w:rPr>
          <w:rFonts w:hint="eastAsia"/>
        </w:rPr>
        <w:t>本服务目的地或出发地必须为列表中所在地对应的指定民航机场（军用机场除外）及高铁站，不可跨城市使用服务。</w:t>
      </w:r>
    </w:p>
    <w:p>
      <w:pPr>
        <w:numPr>
          <w:ilvl w:val="0"/>
          <w:numId w:val="1"/>
        </w:numPr>
      </w:pPr>
      <w:r>
        <w:rPr>
          <w:rFonts w:hint="eastAsia"/>
        </w:rPr>
        <w:t>客户每使用一次本项目服务相应扣减100积分。</w:t>
      </w:r>
    </w:p>
    <w:p>
      <w:bookmarkStart w:id="0" w:name="_GoBack"/>
      <w:bookmarkEnd w:id="0"/>
    </w:p>
    <w:p>
      <w:r>
        <w:rPr>
          <w:rFonts w:hint="eastAsia"/>
          <w:b/>
          <w:bCs/>
        </w:rPr>
        <w:t>·服务流程</w:t>
      </w:r>
    </w:p>
    <w:p>
      <w:pPr>
        <w:numPr>
          <w:ilvl w:val="0"/>
          <w:numId w:val="2"/>
        </w:numPr>
      </w:pPr>
      <w:r>
        <w:rPr>
          <w:rFonts w:hint="eastAsia"/>
        </w:rPr>
        <w:t>预约服务时，请客户根据提示提供所需服务的具体信息，包括但不限于：用车时间、航班信息、接送起止位置、乘客人数等，并将客户在银行预留的手机号作为联系方式。同一客户最多预约两个用车服务，预约用车服务少于2个时可进行下个用车服务预约。</w:t>
      </w:r>
    </w:p>
    <w:p>
      <w:pPr>
        <w:numPr>
          <w:ilvl w:val="0"/>
          <w:numId w:val="2"/>
        </w:numPr>
      </w:pPr>
      <w:r>
        <w:rPr>
          <w:rFonts w:hint="eastAsia"/>
        </w:rPr>
        <w:t>客户可根据需要选择以下车辆级别，但车辆品牌和具体车型不可指定。各车型的承载人数及行李都有所限制，请客户按照以下标准仔细核对，以免实际用车时无法承运。婴儿、儿童即使不占用座位，也需计入乘车人数。由于客户自身选择车型不符而影响实际用车服务，该损失由客户自行承担。</w:t>
      </w:r>
    </w:p>
    <w:p>
      <w:r>
        <w:rPr>
          <w:rFonts w:hint="eastAsia"/>
        </w:rPr>
        <w:t>*5座豪华轿车奥迪A6、宝马5系、奔驰E系或同等价位车辆：乘客限4人(含儿童)，行李24寸以上限2件/24寸及以下限3件。</w:t>
      </w:r>
    </w:p>
    <w:p>
      <w:r>
        <w:rPr>
          <w:rFonts w:hint="eastAsia"/>
        </w:rPr>
        <w:t>*7座商务车：别克GL8或同等价位车辆乘客限6人(含儿童)，行李24寸以上限2件/24寸及以下限4件</w:t>
      </w:r>
    </w:p>
    <w:p>
      <w:pPr>
        <w:numPr>
          <w:ilvl w:val="0"/>
          <w:numId w:val="2"/>
        </w:numPr>
      </w:pPr>
      <w:r>
        <w:rPr>
          <w:rFonts w:hint="eastAsia"/>
        </w:rPr>
        <w:t>参与本次接送机/站服务的车辆均已投保，并为享受本次接送机/站服务的客户升级提供用车服务保障，本次行程中所有安全责任及事故赔偿由盛大公司承担，详情请咨询4008801768。</w:t>
      </w:r>
    </w:p>
    <w:p>
      <w:pPr>
        <w:numPr>
          <w:ilvl w:val="0"/>
          <w:numId w:val="2"/>
        </w:numPr>
      </w:pPr>
      <w:r>
        <w:rPr>
          <w:rFonts w:hint="eastAsia"/>
        </w:rPr>
        <w:t>接机服务中，服务人员会于航班实际到港时间到达等候，从航班实际到港时间起计算提供最长60分钟的免费等候；送机服务中，服务人员于约定时间到达，从约定时间起计算提供最长30分钟的免费等候。如超过最长免费等候时间，且本行服务商无法与客户取得联系，则视同为客户已使用了本次服务;如超过最长免费等候时间，乘车人要求继续等待的，则按实际超限等候时间增加扣除客户此项服务权益次数。超过免费等待时间的等待扣除次数：1次/60分钟，不足60分钟视为60分钟，以此类推。</w:t>
      </w:r>
    </w:p>
    <w:p>
      <w:pPr>
        <w:numPr>
          <w:ilvl w:val="0"/>
          <w:numId w:val="2"/>
        </w:numPr>
      </w:pPr>
      <w:r>
        <w:rPr>
          <w:rFonts w:hint="eastAsia"/>
        </w:rPr>
        <w:t>服务一经预订则不可修改。如确须修改，客户仅能于服务开始前12小时，取消现有的预订，并进行24小时后新的预订，否则视同为客户已使用本次服务。</w:t>
      </w:r>
    </w:p>
    <w:p>
      <w:pPr>
        <w:numPr>
          <w:ilvl w:val="0"/>
          <w:numId w:val="2"/>
        </w:numPr>
      </w:pPr>
      <w:r>
        <w:rPr>
          <w:rFonts w:hint="eastAsia"/>
        </w:rPr>
        <w:t>.如遇接送机/站服务人员未按约定时间到达指定地点，请客户立即拨打本行24小时客服热线956023或服务商预留联系电话沟通协调。</w:t>
      </w:r>
    </w:p>
    <w:p>
      <w:pPr>
        <w:numPr>
          <w:ilvl w:val="0"/>
          <w:numId w:val="2"/>
        </w:numPr>
      </w:pPr>
      <w:r>
        <w:rPr>
          <w:rFonts w:hint="eastAsia"/>
        </w:rPr>
        <w:t>如遇客户取消行程或航班改签，请客户立即通知本行24小时客服热线956023，以便于为客户调整服务时间。若客户约定到达时间前3小时未通知本行取消行程或航班改签时间，视同客户已使用本次服务。</w:t>
      </w:r>
    </w:p>
    <w:p>
      <w:pPr>
        <w:numPr>
          <w:ilvl w:val="0"/>
          <w:numId w:val="2"/>
        </w:numPr>
      </w:pPr>
      <w:r>
        <w:rPr>
          <w:rFonts w:hint="eastAsia"/>
        </w:rPr>
        <w:t>上述服务过程中，请在乘机前后确保客户的联系电话（手机）始终畅通，可接收短信，服务人员可与客户保持联系。如因客户的联系电话拨打不通、不能正常接收短信而导致服务不能如期提供服务，服务商和本行均不承担任何责任，已实际派车到场的，服务商有权立即终止服务，并视同客户已使用本次服务。现场接受服务时，请客户提供预约人手机尾号后四位进行客户身份确认。</w:t>
      </w:r>
    </w:p>
    <w:p/>
    <w:p/>
    <w:p>
      <w:r>
        <w:rPr>
          <w:rFonts w:hint="eastAsia"/>
          <w:b/>
          <w:bCs/>
        </w:rPr>
        <w:t xml:space="preserve">·服务免责条款 </w:t>
      </w:r>
    </w:p>
    <w:p>
      <w:r>
        <w:rPr>
          <w:rFonts w:hint="eastAsia"/>
        </w:rPr>
        <w:t>如客户或其偕同宾客存在以下任一情况，则无法享有用车服务，重庆银行及其服务商无须对客户承担任何责任：</w:t>
      </w:r>
    </w:p>
    <w:p>
      <w:pPr>
        <w:numPr>
          <w:ilvl w:val="0"/>
          <w:numId w:val="3"/>
        </w:numPr>
      </w:pPr>
      <w:r>
        <w:rPr>
          <w:rFonts w:hint="eastAsia"/>
        </w:rPr>
        <w:t>处于醉酒状态中。如客户或其偕同宾客的血液中的酒精含量超过交通法、机动车行驶法、道路安全法等法规的规定标准，则视为醉酒。</w:t>
      </w:r>
    </w:p>
    <w:p>
      <w:pPr>
        <w:numPr>
          <w:ilvl w:val="0"/>
          <w:numId w:val="3"/>
        </w:numPr>
      </w:pPr>
      <w:r>
        <w:rPr>
          <w:rFonts w:hint="eastAsia"/>
        </w:rPr>
        <w:t>处于毒品、毒物、非处方的麻醉剂的影响下。</w:t>
      </w:r>
    </w:p>
    <w:p>
      <w:pPr>
        <w:numPr>
          <w:ilvl w:val="0"/>
          <w:numId w:val="3"/>
        </w:numPr>
      </w:pPr>
      <w:r>
        <w:rPr>
          <w:rFonts w:hint="eastAsia"/>
        </w:rPr>
        <w:t>生活不能自理并无人陪同。</w:t>
      </w:r>
    </w:p>
    <w:p>
      <w:pPr>
        <w:numPr>
          <w:ilvl w:val="0"/>
          <w:numId w:val="3"/>
        </w:numPr>
      </w:pPr>
      <w:r>
        <w:rPr>
          <w:rFonts w:hint="eastAsia"/>
        </w:rPr>
        <w:t>携带宠物、枪支、弹药、管制刀具及其它类似的物品和危险物品，包括爆炸品、气体、易燃液体、易燃固体、自燃物质、遇水释放易燃气体的物质、氧化剂、有机过氧化物、毒性物质、传染性物质、放射性物品、腐蚀品和不属于上述任何一类而具有危险性的物质和物品以及国家法律规定的违禁物品。</w:t>
      </w:r>
    </w:p>
    <w:p>
      <w:pPr>
        <w:numPr>
          <w:ilvl w:val="0"/>
          <w:numId w:val="3"/>
        </w:numPr>
      </w:pPr>
      <w:r>
        <w:rPr>
          <w:rFonts w:hint="eastAsia"/>
        </w:rPr>
        <w:t>对客户因预留办理登机手续时间不足而导致的错失搭乘航班，重庆银行及其服务商不承担任何责任。</w:t>
      </w:r>
    </w:p>
    <w:p>
      <w:pPr>
        <w:numPr>
          <w:ilvl w:val="0"/>
          <w:numId w:val="3"/>
        </w:numPr>
      </w:pPr>
      <w:r>
        <w:rPr>
          <w:rFonts w:hint="eastAsia"/>
        </w:rPr>
        <w:t>重庆银行及其服务商对遗落在车辆中的物品、交通延误、机械故障、天气等概不承担任何责任。</w:t>
      </w:r>
    </w:p>
    <w:p>
      <w:pPr>
        <w:numPr>
          <w:ilvl w:val="0"/>
          <w:numId w:val="3"/>
        </w:numPr>
      </w:pPr>
      <w:r>
        <w:rPr>
          <w:rFonts w:hint="eastAsia"/>
        </w:rPr>
        <w:t>礼宾车驾驶员应对车辆的安全负责。如果发现乘车人的行为违反了法律法规，则驾驶员有权要求乘车人下车。乘车人应对服务期间由于自身行为或不作为而对车辆及人员等造成的任何损坏承担责任</w:t>
      </w:r>
    </w:p>
    <w:p/>
    <w:p>
      <w:pPr>
        <w:rPr>
          <w:b/>
          <w:bCs/>
        </w:rPr>
      </w:pPr>
      <w:r>
        <w:rPr>
          <w:rFonts w:hint="eastAsia"/>
          <w:b/>
          <w:bCs/>
        </w:rPr>
        <w:t>·使用说明</w:t>
      </w:r>
    </w:p>
    <w:p>
      <w:pPr>
        <w:numPr>
          <w:ilvl w:val="0"/>
          <w:numId w:val="4"/>
        </w:numPr>
      </w:pPr>
      <w:r>
        <w:rPr>
          <w:rFonts w:hint="eastAsia"/>
        </w:rPr>
        <w:t>由于服务商客观条件的变化，重庆银行可酌情修订、增加、或取消针对重庆银行指定向高净值客户提供的各项增值服务及适用条款具体内容变化，以银行最新网站公告为准。</w:t>
      </w:r>
    </w:p>
    <w:p>
      <w:pPr>
        <w:numPr>
          <w:ilvl w:val="0"/>
          <w:numId w:val="4"/>
        </w:numPr>
      </w:pPr>
      <w:r>
        <w:rPr>
          <w:rFonts w:hint="eastAsia"/>
        </w:rPr>
        <w:t>各项权益服务内容、服务范围及细则以重庆银行官网、长江财富汇微信公众号最新公布为准，重庆银行在法律许可的范围内保留对所有文字说明的最终解释权。</w:t>
      </w:r>
    </w:p>
    <w:p>
      <w:pPr>
        <w:rPr>
          <w:b/>
          <w:bC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FBECB"/>
    <w:multiLevelType w:val="singleLevel"/>
    <w:tmpl w:val="0C5FBECB"/>
    <w:lvl w:ilvl="0" w:tentative="0">
      <w:start w:val="1"/>
      <w:numFmt w:val="decimal"/>
      <w:lvlText w:val="%1."/>
      <w:lvlJc w:val="left"/>
      <w:pPr>
        <w:ind w:left="425" w:hanging="425"/>
      </w:pPr>
      <w:rPr>
        <w:rFonts w:hint="default"/>
      </w:rPr>
    </w:lvl>
  </w:abstractNum>
  <w:abstractNum w:abstractNumId="1">
    <w:nsid w:val="227039C9"/>
    <w:multiLevelType w:val="singleLevel"/>
    <w:tmpl w:val="227039C9"/>
    <w:lvl w:ilvl="0" w:tentative="0">
      <w:start w:val="1"/>
      <w:numFmt w:val="decimal"/>
      <w:lvlText w:val="%1."/>
      <w:lvlJc w:val="left"/>
      <w:pPr>
        <w:tabs>
          <w:tab w:val="left" w:pos="312"/>
        </w:tabs>
      </w:pPr>
    </w:lvl>
  </w:abstractNum>
  <w:abstractNum w:abstractNumId="2">
    <w:nsid w:val="2E48B594"/>
    <w:multiLevelType w:val="singleLevel"/>
    <w:tmpl w:val="2E48B594"/>
    <w:lvl w:ilvl="0" w:tentative="0">
      <w:start w:val="1"/>
      <w:numFmt w:val="decimal"/>
      <w:lvlText w:val="(%1)"/>
      <w:lvlJc w:val="left"/>
      <w:pPr>
        <w:ind w:left="425" w:hanging="425"/>
      </w:pPr>
      <w:rPr>
        <w:rFonts w:hint="default"/>
      </w:rPr>
    </w:lvl>
  </w:abstractNum>
  <w:abstractNum w:abstractNumId="3">
    <w:nsid w:val="57A10B4A"/>
    <w:multiLevelType w:val="singleLevel"/>
    <w:tmpl w:val="57A10B4A"/>
    <w:lvl w:ilvl="0" w:tentative="0">
      <w:start w:val="1"/>
      <w:numFmt w:val="decimal"/>
      <w:lvlText w:val="(%1)"/>
      <w:lvlJc w:val="left"/>
      <w:pPr>
        <w:ind w:left="425" w:hanging="425"/>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YTRkOTZjODQ1ZTQ5ZGM0OGM4ODZkNjQxMzUyNTEifQ=="/>
  </w:docVars>
  <w:rsids>
    <w:rsidRoot w:val="1F6A5925"/>
    <w:rsid w:val="004A3803"/>
    <w:rsid w:val="005E27A1"/>
    <w:rsid w:val="1C7C5532"/>
    <w:rsid w:val="1F6A5925"/>
    <w:rsid w:val="2ADC06E4"/>
    <w:rsid w:val="301947F9"/>
    <w:rsid w:val="3035539B"/>
    <w:rsid w:val="380C47F9"/>
    <w:rsid w:val="3F004CCF"/>
    <w:rsid w:val="51972B6B"/>
    <w:rsid w:val="664F5F19"/>
    <w:rsid w:val="6A7B012E"/>
    <w:rsid w:val="78BC2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350</Words>
  <Characters>1996</Characters>
  <Lines>16</Lines>
  <Paragraphs>4</Paragraphs>
  <TotalTime>0</TotalTime>
  <ScaleCrop>false</ScaleCrop>
  <LinksUpToDate>false</LinksUpToDate>
  <CharactersWithSpaces>2342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2023-06-29T07:51:00Z</dcterms:created>
  <dc:creator>one</dc:creator>
  <cp:lastModifiedBy>重庆银行</cp:lastModifiedBy>
  <cp:lastPrinted>2023-04-20T01:48:00Z</cp:lastPrinted>
  <dcterms:modified xsi:type="dcterms:W3CDTF">2023-06-30T07:23:47Z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A044670289174E958BDECCA2ED536E56</vt:lpwstr>
  </property>
</Properties>
</file>