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04"/>
        </w:tabs>
        <w:spacing w:line="600" w:lineRule="exact"/>
        <w:jc w:val="center"/>
        <w:rPr>
          <w:rFonts w:hint="eastAsia" w:ascii="方正小标宋_GBK" w:eastAsia="方正小标宋_GBK" w:cs="黑体"/>
          <w:sz w:val="44"/>
          <w:szCs w:val="44"/>
        </w:rPr>
      </w:pPr>
      <w:bookmarkStart w:id="0" w:name="_Hlk55828050"/>
      <w:r>
        <w:rPr>
          <w:rFonts w:hint="eastAsia" w:ascii="方正小标宋_GBK" w:eastAsia="方正小标宋_GBK" w:cs="黑体"/>
          <w:sz w:val="44"/>
          <w:szCs w:val="44"/>
        </w:rPr>
        <w:t>2023年信息科技咨询服务项目</w:t>
      </w:r>
    </w:p>
    <w:p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hint="eastAsia" w:ascii="方正小标宋_GBK" w:eastAsia="方正小标宋_GBK" w:cs="黑体"/>
          <w:sz w:val="44"/>
          <w:szCs w:val="44"/>
        </w:rPr>
        <w:t>供应商建库入库公告</w:t>
      </w:r>
    </w:p>
    <w:bookmarkEnd w:id="0"/>
    <w:p>
      <w:pPr>
        <w:tabs>
          <w:tab w:val="left" w:pos="4704"/>
        </w:tabs>
        <w:snapToGrid w:val="0"/>
        <w:spacing w:line="600" w:lineRule="exact"/>
        <w:rPr>
          <w:rFonts w:ascii="方正仿宋_GBK" w:hAnsi="Times New Roman" w:eastAsia="方正仿宋_GBK" w:cs="Times New Roman"/>
          <w:bCs/>
          <w:color w:val="000000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left="84" w:hanging="84" w:hangingChars="3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项目名称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left="570"/>
        <w:rPr>
          <w:rFonts w:hint="eastAsia" w:ascii="方正仿宋_GBK" w:hAnsi="宋体" w:eastAsia="方正仿宋_GBK" w:cs="MingLiU"/>
          <w:snapToGrid w:val="0"/>
          <w:kern w:val="0"/>
          <w:position w:val="-2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MingLiU"/>
          <w:snapToGrid w:val="0"/>
          <w:kern w:val="0"/>
          <w:position w:val="-2"/>
          <w:sz w:val="28"/>
          <w:szCs w:val="28"/>
          <w:lang w:eastAsia="zh-CN"/>
        </w:rPr>
        <w:t>2023年信息科技咨询服务项目建库</w:t>
      </w: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left="84" w:hanging="84" w:hangingChars="3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项目预算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left="570"/>
        <w:rPr>
          <w:rFonts w:hint="eastAsia" w:ascii="方正仿宋_GBK" w:hAnsi="宋体" w:eastAsia="方正仿宋_GBK" w:cs="MingLiU"/>
          <w:snapToGrid w:val="0"/>
          <w:kern w:val="0"/>
          <w:position w:val="-2"/>
          <w:sz w:val="28"/>
          <w:szCs w:val="28"/>
        </w:rPr>
      </w:pPr>
      <w:r>
        <w:rPr>
          <w:rFonts w:hint="eastAsia" w:ascii="方正仿宋_GBK" w:hAnsi="宋体" w:eastAsia="方正仿宋_GBK" w:cs="MingLiU"/>
          <w:snapToGrid w:val="0"/>
          <w:kern w:val="0"/>
          <w:position w:val="-2"/>
          <w:sz w:val="28"/>
          <w:szCs w:val="28"/>
          <w:lang w:val="en-US" w:eastAsia="zh-CN"/>
        </w:rPr>
        <w:t>250</w:t>
      </w:r>
      <w:r>
        <w:rPr>
          <w:rFonts w:hint="eastAsia" w:ascii="方正仿宋_GBK" w:hAnsi="宋体" w:eastAsia="方正仿宋_GBK" w:cs="MingLiU"/>
          <w:snapToGrid w:val="0"/>
          <w:kern w:val="0"/>
          <w:position w:val="-2"/>
          <w:sz w:val="28"/>
          <w:szCs w:val="28"/>
        </w:rPr>
        <w:t>万元</w:t>
      </w: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left="84" w:hanging="84" w:hangingChars="30"/>
        <w:rPr>
          <w:rFonts w:hint="eastAsia" w:ascii="方正仿宋_GBK" w:hAnsi="宋体" w:eastAsia="方正仿宋_GBK"/>
          <w:b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b/>
          <w:color w:val="auto"/>
          <w:sz w:val="28"/>
          <w:szCs w:val="28"/>
        </w:rPr>
        <w:t>服务内容</w:t>
      </w:r>
    </w:p>
    <w:p>
      <w:pPr>
        <w:numPr>
          <w:ilvl w:val="0"/>
          <w:numId w:val="2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left="0" w:leftChars="0" w:firstLine="560" w:firstLineChars="200"/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  <w:lang w:val="en-US" w:eastAsia="zh-CN"/>
        </w:rPr>
        <w:t>对信息科技项目拟采用的采购方式进行第三方咨询论证；</w:t>
      </w:r>
    </w:p>
    <w:p>
      <w:pPr>
        <w:numPr>
          <w:ilvl w:val="0"/>
          <w:numId w:val="2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left="0" w:leftChars="0" w:firstLine="560" w:firstLineChars="200"/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  <w:lang w:val="en-US" w:eastAsia="zh-CN"/>
        </w:rPr>
        <w:t>对信息科技项目开发（改造）工作量进行第三方咨询评估。</w:t>
      </w: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left="84" w:hanging="84" w:hangingChars="30"/>
        <w:rPr>
          <w:rFonts w:hint="eastAsia" w:ascii="方正仿宋_GBK" w:hAnsi="宋体" w:eastAsia="方正仿宋_GBK"/>
          <w:b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b/>
          <w:color w:val="auto"/>
          <w:sz w:val="28"/>
          <w:szCs w:val="28"/>
        </w:rPr>
        <w:t>服务时间及期限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firstLine="560" w:firstLineChars="200"/>
        <w:rPr>
          <w:rFonts w:hint="eastAsia" w:ascii="方正仿宋_GBK" w:hAnsi="宋体" w:eastAsia="方正仿宋_GBK"/>
          <w:b/>
          <w:color w:val="auto"/>
          <w:sz w:val="28"/>
          <w:szCs w:val="28"/>
        </w:rPr>
      </w:pPr>
      <w:r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  <w:lang w:val="en-US" w:eastAsia="zh-CN"/>
        </w:rPr>
        <w:t>签订</w:t>
      </w:r>
      <w:r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</w:rPr>
        <w:t>合同</w:t>
      </w:r>
      <w:r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  <w:lang w:val="en-US" w:eastAsia="zh-CN"/>
        </w:rPr>
        <w:t>后，合同生效之日起服务有效期1年。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b/>
          <w:color w:val="auto"/>
          <w:sz w:val="28"/>
          <w:szCs w:val="28"/>
        </w:rPr>
        <w:t>服务地点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left="84" w:firstLine="555"/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</w:rPr>
      </w:pPr>
      <w:r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  <w:lang w:val="en-US" w:eastAsia="zh-CN"/>
        </w:rPr>
        <w:t>服务商办公地点</w:t>
      </w:r>
      <w:r>
        <w:rPr>
          <w:rFonts w:hint="eastAsia" w:ascii="方正仿宋_GBK" w:hAnsi="宋体" w:eastAsia="方正仿宋_GBK" w:cs="MingLiU"/>
          <w:snapToGrid w:val="0"/>
          <w:color w:val="auto"/>
          <w:kern w:val="0"/>
          <w:position w:val="-2"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入库供应商的资格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left="84" w:firstLine="481" w:firstLineChars="172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（一）具备独立法人资格（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应</w:t>
      </w:r>
      <w:r>
        <w:rPr>
          <w:rFonts w:hint="eastAsia" w:ascii="方正仿宋_GBK" w:hAnsi="宋体" w:eastAsia="方正仿宋_GBK"/>
          <w:sz w:val="28"/>
          <w:szCs w:val="28"/>
        </w:rPr>
        <w:t>提供营业执照复印件并加盖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响应人公章</w:t>
      </w:r>
      <w:r>
        <w:rPr>
          <w:rFonts w:hint="eastAsia" w:ascii="方正仿宋_GBK" w:hAnsi="宋体" w:eastAsia="方正仿宋_GBK"/>
          <w:sz w:val="28"/>
          <w:szCs w:val="28"/>
        </w:rPr>
        <w:t>）；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left="84" w:firstLine="481" w:firstLineChars="172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（二）供应商未被“信用中国”网站列入失信被执行人和重大税收违法案件当事人名单；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left="84" w:firstLine="481" w:firstLineChars="172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注：提供“信用中国”http://www.creditchina.gov.cn 网站查询结果。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left="84" w:firstLine="481" w:firstLineChars="172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查询方式：进入信用中国网站http://www.creditchina.gov.cn，右上角查询框中输入企业名字查询，在查询结果中找到对应企业，下载信用信息报告。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left="84" w:firstLine="481" w:firstLineChars="172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（三）</w:t>
      </w:r>
      <w:bookmarkStart w:id="1" w:name="OLE_LINK1"/>
      <w:r>
        <w:rPr>
          <w:rFonts w:hint="eastAsia" w:ascii="方正仿宋_GBK" w:hAnsi="宋体" w:eastAsia="方正仿宋_GBK"/>
          <w:sz w:val="28"/>
          <w:szCs w:val="28"/>
        </w:rPr>
        <w:t>具有中国工程咨询协会颁发的工程咨询单位甲级资信证书</w:t>
      </w:r>
      <w:bookmarkEnd w:id="1"/>
      <w:r>
        <w:rPr>
          <w:rFonts w:hint="eastAsia" w:ascii="方正仿宋_GBK" w:hAnsi="宋体" w:eastAsia="方正仿宋_GBK"/>
          <w:sz w:val="28"/>
          <w:szCs w:val="28"/>
        </w:rPr>
        <w:t>（专业资信类别的专业为电子、信息工程(含通信、广电、信息化)</w:t>
      </w:r>
      <w:r>
        <w:rPr>
          <w:rFonts w:hint="eastAsia" w:ascii="方正仿宋_GBK" w:hAnsi="宋体" w:eastAsia="方正仿宋_GBK"/>
          <w:sz w:val="28"/>
          <w:szCs w:val="28"/>
          <w:lang w:eastAsia="zh-CN"/>
        </w:rPr>
        <w:t>，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提供证书复印件并加盖响应人公章</w:t>
      </w:r>
      <w:r>
        <w:rPr>
          <w:rFonts w:hint="eastAsia" w:ascii="方正仿宋_GBK" w:hAnsi="宋体" w:eastAsia="方正仿宋_GBK"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left="84" w:hanging="84" w:hangingChars="3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服务要求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left="0" w:leftChars="0" w:firstLine="560" w:firstLineChars="200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服务成果要求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对我行拟采用的采购方式及信息科技项目开发（改造）工作量进行第三方咨询评估，并出具正式《三方咨询评估报告》。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left="0" w:leftChars="0" w:firstLine="560" w:firstLineChars="200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服务质量及验收要求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供应商根据我行提出的信息科技项目要求，提交《三方咨询评估报告》，并对报告的真实性、准确性、完整性、合法性负责，承担相应的经济、法律责任。出具咨询报告后，提供7*24小时电话、邮件咨询服务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left="0" w:leftChars="0" w:firstLine="560" w:firstLineChars="200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售后服务要求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1、评估材料提交后，供应商应在 1 个工作日内回复要件是否齐全、具体工作计划等信息。供应商应按工作计划实施评估工作，如有特殊情况需提前说明。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2、100万以下的评估5个工作日内完成初稿，100万以上的评估7个工作日内完成初稿。初稿得到我行确认回复后，3个工作日内完成正式评估报告。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3、保密要求：根据我行保密性要求，供应商应与我行签订《IT 项目外包保密协议》，咨询评估人员需签订《IT外包活动个人承诺书》。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FF0000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4、供应商根据我行要求参与我行现场会议。</w:t>
      </w: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报价要求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供应商应根据下列条件报出评估咨询价格：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1、无论项目预算金额，如委托评估项目仅涉及评估采购方式或者委托评估项目预算小于50万元，应按每个委托项目评估咨询服务费（元/个）报价，限价4000元/个；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2、如50万元≤项目预算＜100万元（且评估范围包含评估采购方式和工作量），应以每个委托项目预算为基数，按比例报价（此价格为含税价、包干价）。本项限价为项目预算*2.3%；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3、如100万元≤项目预算＜300万元（且评估范围包含评估采购方式和工作量），应以每个委托项目预算为基数，按比例报价（此价格为含税价、包干价）。本项限价为项目预算*1.5%；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4、如300万元≤项目预算＜500万元（且评估范围包含评估采购方式和工作量），应以每个委托项目预算为基数，按比例报价（此价格为含税价、包干价）。本项限价为项目预算*1%；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/>
          <w:b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5、如项目预算≥500万元（且评估范围包含评估采购方式和工作量），应以每个委托项目预算为基数，按比例报价（此价格为含税价、包干价）。本项限价为项目预算*0.6%。</w:t>
      </w:r>
      <w:r>
        <w:rPr>
          <w:rFonts w:hint="eastAsia" w:ascii="方正仿宋_GBK" w:hAnsi="宋体" w:eastAsia="方正仿宋_GBK"/>
          <w:b/>
          <w:color w:val="auto"/>
          <w:sz w:val="28"/>
          <w:szCs w:val="28"/>
        </w:rPr>
        <w:tab/>
      </w: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付款方式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1、根据委托项目预算情况，评估咨询服务费分为二种支付方式：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（1）无论项目预算金额，如委托评估项目仅涉及评估采购方式或者委托评估项目预算小于50万元，则每个委托项目甲方向乙方支付咨询服务费。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（2） 如大于等于50万元以上的项目，评估咨询服务费支付方式：项目预算作为计费基数，根据不用的项目预算等级及报价比例计算咨询费用（此价格为含税价、包干价）。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方正仿宋_GBK" w:hAnsi="宋体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2、咨询服务费自本合同签订之日起每3个月支付一次。甲乙双方根据前3个月乙方提供的技术咨询服务项目实际情况签订项目结算书，经甲方审核确认后支付相应期间的咨询服务费。甲方付款前，乙方具有先行开具等额一般纳税人合法增值税专用发票的义务，甲方在收到增值税专用发票后15个工作日内付款。</w:t>
      </w:r>
    </w:p>
    <w:p>
      <w:pPr>
        <w:numPr>
          <w:ilvl w:val="0"/>
          <w:numId w:val="1"/>
        </w:numPr>
        <w:tabs>
          <w:tab w:val="left" w:pos="540"/>
          <w:tab w:val="left" w:pos="720"/>
          <w:tab w:val="clear" w:pos="967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  <w:t>供应商</w:t>
      </w:r>
      <w:r>
        <w:rPr>
          <w:rFonts w:hint="eastAsia" w:ascii="方正仿宋_GBK" w:hAnsi="宋体" w:eastAsia="方正仿宋_GBK"/>
          <w:b/>
          <w:sz w:val="28"/>
          <w:szCs w:val="28"/>
        </w:rPr>
        <w:t>管理相关须知</w:t>
      </w:r>
    </w:p>
    <w:p>
      <w:pPr>
        <w:numPr>
          <w:ilvl w:val="0"/>
          <w:numId w:val="0"/>
        </w:numPr>
        <w:snapToGrid w:val="0"/>
        <w:spacing w:line="6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 （一）建库方式：</w:t>
      </w:r>
    </w:p>
    <w:p>
      <w:pPr>
        <w:numPr>
          <w:ilvl w:val="0"/>
          <w:numId w:val="0"/>
        </w:numPr>
        <w:snapToGrid w:val="0"/>
        <w:spacing w:line="600" w:lineRule="exact"/>
        <w:ind w:left="0" w:leftChars="0" w:firstLine="638" w:firstLineChars="228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1、</w:t>
      </w:r>
      <w:r>
        <w:rPr>
          <w:rFonts w:hint="eastAsia" w:ascii="方正仿宋_GBK" w:hAnsi="宋体" w:eastAsia="方正仿宋_GBK"/>
          <w:sz w:val="28"/>
          <w:szCs w:val="28"/>
        </w:rPr>
        <w:t>通过我行官方网站面向社会发布咨询评估公司入库邀请公告。</w:t>
      </w:r>
    </w:p>
    <w:p>
      <w:pPr>
        <w:numPr>
          <w:ilvl w:val="0"/>
          <w:numId w:val="0"/>
        </w:numPr>
        <w:snapToGrid w:val="0"/>
        <w:spacing w:line="600" w:lineRule="exact"/>
        <w:ind w:left="0" w:leftChars="0" w:firstLine="638" w:firstLineChars="228"/>
        <w:rPr>
          <w:rFonts w:hint="eastAsia" w:ascii="方正仿宋_GBK" w:hAnsi="宋体" w:eastAsia="方正仿宋_GBK"/>
          <w:sz w:val="28"/>
          <w:szCs w:val="28"/>
          <w:highlight w:val="none"/>
        </w:rPr>
      </w:pPr>
      <w:r>
        <w:rPr>
          <w:rFonts w:hint="eastAsia" w:ascii="方正仿宋_GBK" w:hAnsi="宋体" w:eastAsia="方正仿宋_GBK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方正仿宋_GBK" w:hAnsi="宋体" w:eastAsia="方正仿宋_GBK"/>
          <w:sz w:val="28"/>
          <w:szCs w:val="28"/>
          <w:highlight w:val="none"/>
        </w:rPr>
        <w:t>评选入库程序</w:t>
      </w:r>
    </w:p>
    <w:p>
      <w:pPr>
        <w:numPr>
          <w:ilvl w:val="0"/>
          <w:numId w:val="0"/>
        </w:numPr>
        <w:snapToGrid w:val="0"/>
        <w:spacing w:line="600" w:lineRule="exact"/>
        <w:rPr>
          <w:rFonts w:hint="eastAsia" w:ascii="方正仿宋_GBK" w:hAnsi="宋体" w:eastAsia="方正仿宋_GBK"/>
          <w:sz w:val="28"/>
          <w:szCs w:val="28"/>
          <w:highlight w:val="none"/>
        </w:rPr>
      </w:pPr>
      <w:r>
        <w:rPr>
          <w:rFonts w:hint="eastAsia" w:ascii="方正仿宋_GBK" w:hAnsi="宋体" w:eastAsia="方正仿宋_GBK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方正仿宋_GBK" w:hAnsi="宋体" w:eastAsia="方正仿宋_GBK"/>
          <w:sz w:val="28"/>
          <w:szCs w:val="28"/>
          <w:highlight w:val="none"/>
        </w:rPr>
        <w:t>有入库意向的咨询评估公司向我行提交竞选材料。我行组织评选小组根据收集的竞选材料，</w:t>
      </w:r>
      <w:r>
        <w:rPr>
          <w:rFonts w:hint="eastAsia" w:ascii="方正仿宋_GBK" w:hAnsi="宋体" w:eastAsia="方正仿宋_GBK"/>
          <w:sz w:val="28"/>
          <w:szCs w:val="28"/>
          <w:highlight w:val="none"/>
          <w:lang w:val="en-US" w:eastAsia="zh-CN"/>
        </w:rPr>
        <w:t>评审</w:t>
      </w:r>
      <w:r>
        <w:rPr>
          <w:rFonts w:hint="eastAsia" w:ascii="方正仿宋_GBK" w:hAnsi="宋体" w:eastAsia="方正仿宋_GBK"/>
          <w:sz w:val="28"/>
          <w:szCs w:val="28"/>
          <w:highlight w:val="none"/>
        </w:rPr>
        <w:t>确定满足符合基本</w:t>
      </w:r>
      <w:r>
        <w:rPr>
          <w:rFonts w:hint="eastAsia" w:ascii="方正仿宋_GBK" w:hAnsi="宋体" w:eastAsia="方正仿宋_GBK"/>
          <w:sz w:val="28"/>
          <w:szCs w:val="28"/>
          <w:highlight w:val="none"/>
          <w:lang w:val="en-US" w:eastAsia="zh-CN"/>
        </w:rPr>
        <w:t>资格</w:t>
      </w:r>
      <w:r>
        <w:rPr>
          <w:rFonts w:hint="eastAsia" w:ascii="方正仿宋_GBK" w:hAnsi="宋体" w:eastAsia="方正仿宋_GBK"/>
          <w:sz w:val="28"/>
          <w:szCs w:val="28"/>
          <w:highlight w:val="none"/>
        </w:rPr>
        <w:t>标准且报价在限价范围内的评估公司，作为本次引入的潜在评估公司。评选小组再对潜在评估公司提交的书面文件进行</w:t>
      </w:r>
      <w:r>
        <w:rPr>
          <w:rFonts w:hint="eastAsia" w:ascii="方正仿宋_GBK" w:hAnsi="宋体" w:eastAsia="方正仿宋_GBK"/>
          <w:sz w:val="28"/>
          <w:szCs w:val="28"/>
          <w:highlight w:val="none"/>
          <w:lang w:val="en-US" w:eastAsia="zh-CN"/>
        </w:rPr>
        <w:t>综合评分</w:t>
      </w:r>
      <w:r>
        <w:rPr>
          <w:rFonts w:hint="eastAsia" w:ascii="方正仿宋_GBK" w:hAnsi="宋体" w:eastAsia="方正仿宋_GBK"/>
          <w:sz w:val="28"/>
          <w:szCs w:val="28"/>
          <w:highlight w:val="none"/>
        </w:rPr>
        <w:t>，根据得分取前5名直接进入信息科技咨询服务供应商库。若初审合格供应商为3至5家时，在满足我行要求的前提下全部入库。若不足3家，则初审合格的供应商全部入围，并再次组织征集，直至满足3家及以上供应商。</w:t>
      </w:r>
    </w:p>
    <w:p>
      <w:pPr>
        <w:numPr>
          <w:ilvl w:val="0"/>
          <w:numId w:val="0"/>
        </w:numPr>
        <w:snapToGrid w:val="0"/>
        <w:spacing w:line="600" w:lineRule="exact"/>
        <w:rPr>
          <w:rFonts w:hint="eastAsia" w:ascii="方正仿宋_GBK" w:hAnsi="宋体" w:eastAsia="方正仿宋_GBK"/>
          <w:sz w:val="28"/>
          <w:szCs w:val="28"/>
          <w:highlight w:val="none"/>
          <w:lang w:eastAsia="zh-CN"/>
        </w:rPr>
      </w:pPr>
      <w:r>
        <w:rPr>
          <w:rFonts w:hint="eastAsia" w:ascii="方正仿宋_GBK" w:hAnsi="宋体" w:eastAsia="方正仿宋_GBK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方正仿宋_GBK" w:hAnsi="宋体" w:eastAsia="方正仿宋_GBK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K" w:hAnsi="宋体" w:eastAsia="方正仿宋_GBK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方正仿宋_GBK" w:hAnsi="宋体" w:eastAsia="方正仿宋_GBK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K" w:hAnsi="宋体" w:eastAsia="方正仿宋_GBK"/>
          <w:sz w:val="28"/>
          <w:szCs w:val="28"/>
          <w:highlight w:val="none"/>
        </w:rPr>
        <w:t>使用</w:t>
      </w:r>
      <w:r>
        <w:rPr>
          <w:rFonts w:hint="eastAsia" w:ascii="方正仿宋_GBK" w:hAnsi="宋体" w:eastAsia="方正仿宋_GBK"/>
          <w:sz w:val="28"/>
          <w:szCs w:val="28"/>
          <w:highlight w:val="none"/>
          <w:lang w:val="en-US" w:eastAsia="zh-CN"/>
        </w:rPr>
        <w:t>方式</w:t>
      </w:r>
    </w:p>
    <w:p>
      <w:pPr>
        <w:numPr>
          <w:ilvl w:val="0"/>
          <w:numId w:val="0"/>
        </w:numPr>
        <w:snapToGrid w:val="0"/>
        <w:spacing w:line="600" w:lineRule="exact"/>
        <w:ind w:firstLine="560"/>
        <w:rPr>
          <w:rFonts w:hint="eastAsia" w:ascii="方正仿宋_GBK" w:hAnsi="方正仿宋_GBK" w:eastAsia="方正仿宋_GBK" w:cs="方正仿宋_GBK"/>
          <w:kern w:val="0"/>
          <w:sz w:val="28"/>
          <w:szCs w:val="28"/>
          <w:highlight w:val="none"/>
        </w:rPr>
      </w:pPr>
      <w:r>
        <w:rPr>
          <w:rFonts w:hint="eastAsia" w:ascii="方正仿宋_GBK" w:hAnsi="宋体" w:eastAsia="方正仿宋_GBK"/>
          <w:sz w:val="28"/>
          <w:szCs w:val="28"/>
          <w:highlight w:val="none"/>
        </w:rPr>
        <w:t>收到业务部门评估需求后，在供应商库中抽取一至两家进行评估。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入库响应保证金费用</w:t>
      </w:r>
      <w:r>
        <w:rPr>
          <w:rFonts w:hint="eastAsia" w:ascii="方正仿宋_GBK" w:hAnsi="宋体" w:eastAsia="方正仿宋_GBK"/>
          <w:b/>
          <w:sz w:val="28"/>
          <w:szCs w:val="28"/>
          <w:lang w:eastAsia="zh-CN"/>
        </w:rPr>
        <w:t>：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方正仿宋_GBK" w:hAnsi="宋体" w:eastAsia="方正仿宋_GBK"/>
          <w:b w:val="0"/>
          <w:bCs/>
          <w:sz w:val="28"/>
          <w:szCs w:val="28"/>
        </w:rPr>
        <w:t>万元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  <w:t>履约保证金：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lang w:val="en-US" w:eastAsia="zh-CN"/>
        </w:rPr>
        <w:t>入库供应商签订合同前缴纳2.5万元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  <w:t>入库文件的获取：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1、获取时间：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2023年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10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月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23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日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-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2023年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11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月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日</w:t>
      </w:r>
      <w:r>
        <w:rPr>
          <w:rFonts w:hint="eastAsia" w:ascii="方正仿宋_GBK" w:hAnsi="宋体" w:eastAsia="方正仿宋_GBK"/>
          <w:sz w:val="28"/>
          <w:szCs w:val="28"/>
        </w:rPr>
        <w:t>，上午9:00-12:00，下午14:00—18:00。</w:t>
      </w:r>
    </w:p>
    <w:p>
      <w:pPr>
        <w:tabs>
          <w:tab w:val="left" w:pos="540"/>
          <w:tab w:val="left" w:pos="720"/>
        </w:tabs>
        <w:adjustRightInd w:val="0"/>
        <w:snapToGrid w:val="0"/>
        <w:spacing w:line="60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2、获取地点：在重庆银行官网（http://www.cqcbank.com/）获取采购文件。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 w:val="0"/>
          <w:bCs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递交截止时间：</w:t>
      </w:r>
      <w:r>
        <w:rPr>
          <w:rFonts w:hint="eastAsia" w:ascii="方正仿宋_GBK" w:hAnsi="宋体" w:eastAsia="方正仿宋_GBK"/>
          <w:b w:val="0"/>
          <w:bCs/>
          <w:sz w:val="28"/>
          <w:szCs w:val="28"/>
        </w:rPr>
        <w:t>2023年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  <w:lang w:val="en-US" w:eastAsia="zh-CN"/>
        </w:rPr>
        <w:t>11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</w:rPr>
        <w:t>月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</w:rPr>
        <w:t>日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  <w:lang w:val="en-US" w:eastAsia="zh-CN"/>
        </w:rPr>
        <w:t>14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</w:rPr>
        <w:t>: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  <w:lang w:val="en-US" w:eastAsia="zh-CN"/>
        </w:rPr>
        <w:t>30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</w:rPr>
        <w:t>时</w:t>
      </w:r>
      <w:r>
        <w:rPr>
          <w:rFonts w:hint="eastAsia" w:ascii="方正仿宋_GBK" w:hAnsi="宋体" w:eastAsia="方正仿宋_GBK"/>
          <w:b w:val="0"/>
          <w:bCs/>
          <w:sz w:val="28"/>
          <w:szCs w:val="28"/>
        </w:rPr>
        <w:t>（北京时间）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递交方式：</w:t>
      </w:r>
      <w:r>
        <w:rPr>
          <w:rFonts w:hint="eastAsia" w:ascii="方正仿宋_GBK" w:hAnsi="宋体" w:eastAsia="方正仿宋_GBK"/>
          <w:b w:val="0"/>
          <w:bCs/>
          <w:sz w:val="28"/>
          <w:szCs w:val="28"/>
        </w:rPr>
        <w:t>重庆市江北区江北城街道永平门街6号重庆银行股份有限公司28楼开标室。</w:t>
      </w:r>
      <w:r>
        <w:rPr>
          <w:rFonts w:hint="eastAsia" w:ascii="方正仿宋_GBK" w:hAnsi="宋体" w:eastAsia="方正仿宋_GBK"/>
          <w:b/>
          <w:sz w:val="28"/>
          <w:szCs w:val="28"/>
        </w:rPr>
        <w:t>现场</w:t>
      </w:r>
      <w:r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  <w:t>入库评审</w:t>
      </w:r>
      <w:r>
        <w:rPr>
          <w:rFonts w:hint="eastAsia" w:ascii="方正仿宋_GBK" w:hAnsi="宋体" w:eastAsia="方正仿宋_GBK"/>
          <w:b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  <w:t>入库开标</w:t>
      </w:r>
      <w:r>
        <w:rPr>
          <w:rFonts w:hint="eastAsia" w:ascii="方正仿宋_GBK" w:hAnsi="宋体" w:eastAsia="方正仿宋_GBK"/>
          <w:b/>
          <w:sz w:val="28"/>
          <w:szCs w:val="28"/>
        </w:rPr>
        <w:t>时间：2023年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  <w:lang w:val="en-US" w:eastAsia="zh-CN"/>
        </w:rPr>
        <w:t xml:space="preserve"> 11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</w:rPr>
        <w:t>月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</w:rPr>
        <w:t>日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  <w:lang w:val="en-US" w:eastAsia="zh-CN"/>
        </w:rPr>
        <w:t>14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</w:rPr>
        <w:t>:</w:t>
      </w:r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  <w:lang w:val="en-US" w:eastAsia="zh-CN"/>
        </w:rPr>
        <w:t>30</w:t>
      </w:r>
      <w:bookmarkStart w:id="2" w:name="_GoBack"/>
      <w:bookmarkEnd w:id="2"/>
      <w:r>
        <w:rPr>
          <w:rFonts w:hint="eastAsia" w:ascii="方正仿宋_GBK" w:hAnsi="宋体" w:eastAsia="方正仿宋_GBK"/>
          <w:b w:val="0"/>
          <w:bCs/>
          <w:sz w:val="28"/>
          <w:szCs w:val="28"/>
          <w:u w:val="single"/>
        </w:rPr>
        <w:t>时</w:t>
      </w:r>
      <w:r>
        <w:rPr>
          <w:rFonts w:hint="eastAsia" w:ascii="方正仿宋_GBK" w:hAnsi="宋体" w:eastAsia="方正仿宋_GBK"/>
          <w:b w:val="0"/>
          <w:bCs/>
          <w:sz w:val="28"/>
          <w:szCs w:val="28"/>
        </w:rPr>
        <w:t>（北京时间）。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adjustRightInd w:val="0"/>
        <w:snapToGrid w:val="0"/>
        <w:spacing w:line="600" w:lineRule="exact"/>
        <w:ind w:hanging="6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  <w:t>入库评审</w:t>
      </w:r>
      <w:r>
        <w:rPr>
          <w:rFonts w:hint="eastAsia" w:ascii="方正仿宋_GBK" w:hAnsi="宋体" w:eastAsia="方正仿宋_GBK"/>
          <w:b/>
          <w:sz w:val="28"/>
          <w:szCs w:val="28"/>
        </w:rPr>
        <w:t>地点：</w:t>
      </w:r>
      <w:r>
        <w:rPr>
          <w:rFonts w:hint="eastAsia" w:ascii="方正仿宋_GBK" w:hAnsi="宋体" w:eastAsia="方正仿宋_GBK"/>
          <w:b w:val="0"/>
          <w:bCs/>
          <w:sz w:val="28"/>
          <w:szCs w:val="28"/>
        </w:rPr>
        <w:t>重庆市江北区江北城街道永平门街6号重庆银行股份有限公司28楼会议室。</w:t>
      </w:r>
      <w:r>
        <w:rPr>
          <w:rFonts w:hint="eastAsia" w:ascii="方正仿宋_GBK" w:hAnsi="宋体" w:eastAsia="方正仿宋_GBK"/>
          <w:b/>
          <w:sz w:val="28"/>
          <w:szCs w:val="28"/>
        </w:rPr>
        <w:t>现场</w:t>
      </w:r>
      <w:r>
        <w:rPr>
          <w:rFonts w:hint="eastAsia" w:ascii="方正仿宋_GBK" w:hAnsi="宋体" w:eastAsia="方正仿宋_GBK"/>
          <w:b/>
          <w:sz w:val="28"/>
          <w:szCs w:val="28"/>
          <w:lang w:val="en-US" w:eastAsia="zh-CN"/>
        </w:rPr>
        <w:t>入库评审</w:t>
      </w:r>
      <w:r>
        <w:rPr>
          <w:rFonts w:hint="eastAsia" w:ascii="方正仿宋_GBK" w:hAnsi="宋体" w:eastAsia="方正仿宋_GBK"/>
          <w:b/>
          <w:sz w:val="28"/>
          <w:szCs w:val="28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方正仿宋_GBK" w:hAnsi="宋体" w:eastAsia="方正仿宋_GBK" w:cs="MingLiU"/>
          <w:snapToGrid w:val="0"/>
          <w:color w:val="000000"/>
          <w:kern w:val="0"/>
          <w:position w:val="-2"/>
          <w:sz w:val="32"/>
          <w:szCs w:val="32"/>
        </w:rPr>
      </w:pPr>
    </w:p>
    <w:sectPr>
      <w:pgSz w:w="11906" w:h="16838"/>
      <w:pgMar w:top="153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 w:tentative="0">
      <w:start w:val="1"/>
      <w:numFmt w:val="chineseCountingThousand"/>
      <w:lvlText w:val="%1、"/>
      <w:lvlJc w:val="left"/>
      <w:pPr>
        <w:tabs>
          <w:tab w:val="left" w:pos="967"/>
        </w:tabs>
        <w:ind w:left="60" w:firstLine="51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44"/>
        <w:position w:val="0"/>
        <w:sz w:val="28"/>
        <w:szCs w:val="28"/>
        <w:u w:val="none"/>
        <w:vertAlign w:val="baseline"/>
        <w:lang w:val="en-US"/>
      </w:rPr>
    </w:lvl>
    <w:lvl w:ilvl="1" w:tentative="0">
      <w:start w:val="1"/>
      <w:numFmt w:val="lowerLetter"/>
      <w:lvlText w:val="%2、"/>
      <w:lvlJc w:val="left"/>
      <w:pPr>
        <w:tabs>
          <w:tab w:val="left" w:pos="990"/>
        </w:tabs>
        <w:ind w:left="536" w:firstLine="454"/>
      </w:pPr>
      <w:rPr>
        <w:rFonts w:hint="eastAsia"/>
        <w:sz w:val="28"/>
        <w:szCs w:val="28"/>
        <w:u w:val="none"/>
      </w:rPr>
    </w:lvl>
    <w:lvl w:ilvl="2" w:tentative="0">
      <w:start w:val="1"/>
      <w:numFmt w:val="lowerLetter"/>
      <w:lvlText w:val="%3."/>
      <w:lvlJc w:val="left"/>
      <w:pPr>
        <w:tabs>
          <w:tab w:val="left" w:pos="1770"/>
        </w:tabs>
        <w:ind w:left="1770" w:hanging="360"/>
      </w:pPr>
      <w:rPr>
        <w:rFonts w:hint="default"/>
        <w:sz w:val="28"/>
      </w:rPr>
    </w:lvl>
    <w:lvl w:ilvl="3" w:tentative="0">
      <w:start w:val="1"/>
      <w:numFmt w:val="decimal"/>
      <w:lvlText w:val="%4、"/>
      <w:lvlJc w:val="left"/>
      <w:pPr>
        <w:tabs>
          <w:tab w:val="left" w:pos="2550"/>
        </w:tabs>
        <w:ind w:left="2550" w:hanging="720"/>
      </w:pPr>
      <w:rPr>
        <w:rFonts w:hint="default"/>
        <w:b w:val="0"/>
      </w:rPr>
    </w:lvl>
    <w:lvl w:ilvl="4" w:tentative="0">
      <w:start w:val="1"/>
      <w:numFmt w:val="upperLetter"/>
      <w:lvlText w:val="%5、"/>
      <w:lvlJc w:val="left"/>
      <w:pPr>
        <w:tabs>
          <w:tab w:val="left" w:pos="2730"/>
        </w:tabs>
        <w:ind w:left="2250" w:firstLine="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44"/>
        <w:position w:val="0"/>
        <w:sz w:val="28"/>
        <w:szCs w:val="28"/>
        <w:u w:val="none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hint="eastAsia"/>
      </w:rPr>
    </w:lvl>
  </w:abstractNum>
  <w:abstractNum w:abstractNumId="1">
    <w:nsid w:val="652E34E2"/>
    <w:multiLevelType w:val="singleLevel"/>
    <w:tmpl w:val="652E34E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52E360A"/>
    <w:multiLevelType w:val="singleLevel"/>
    <w:tmpl w:val="652E360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2DA2"/>
    <w:rsid w:val="00076F40"/>
    <w:rsid w:val="00077E11"/>
    <w:rsid w:val="00084427"/>
    <w:rsid w:val="00085ED6"/>
    <w:rsid w:val="00092CC5"/>
    <w:rsid w:val="000969D2"/>
    <w:rsid w:val="000A092F"/>
    <w:rsid w:val="000A3259"/>
    <w:rsid w:val="000A37A5"/>
    <w:rsid w:val="000A4E30"/>
    <w:rsid w:val="000B28F2"/>
    <w:rsid w:val="000B2EA3"/>
    <w:rsid w:val="000C419E"/>
    <w:rsid w:val="000C63EC"/>
    <w:rsid w:val="000C7588"/>
    <w:rsid w:val="000C7FA5"/>
    <w:rsid w:val="000D2F63"/>
    <w:rsid w:val="000D3AC5"/>
    <w:rsid w:val="000D6F79"/>
    <w:rsid w:val="000E01F6"/>
    <w:rsid w:val="000E0AC9"/>
    <w:rsid w:val="000E4832"/>
    <w:rsid w:val="00101887"/>
    <w:rsid w:val="00107278"/>
    <w:rsid w:val="00111239"/>
    <w:rsid w:val="00114509"/>
    <w:rsid w:val="00115AEF"/>
    <w:rsid w:val="001160AE"/>
    <w:rsid w:val="00116E72"/>
    <w:rsid w:val="00120EBE"/>
    <w:rsid w:val="00121395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4194E"/>
    <w:rsid w:val="00152491"/>
    <w:rsid w:val="00154CDC"/>
    <w:rsid w:val="00156372"/>
    <w:rsid w:val="00164648"/>
    <w:rsid w:val="00166F0E"/>
    <w:rsid w:val="00167351"/>
    <w:rsid w:val="00171532"/>
    <w:rsid w:val="0018225C"/>
    <w:rsid w:val="001918CE"/>
    <w:rsid w:val="0019236B"/>
    <w:rsid w:val="00194969"/>
    <w:rsid w:val="00196DBF"/>
    <w:rsid w:val="001A4E75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F16A7"/>
    <w:rsid w:val="001F3287"/>
    <w:rsid w:val="00201387"/>
    <w:rsid w:val="002016E8"/>
    <w:rsid w:val="002059DF"/>
    <w:rsid w:val="00205C88"/>
    <w:rsid w:val="00211D95"/>
    <w:rsid w:val="00215DA6"/>
    <w:rsid w:val="002172DF"/>
    <w:rsid w:val="00222C07"/>
    <w:rsid w:val="00225E19"/>
    <w:rsid w:val="00227556"/>
    <w:rsid w:val="00227858"/>
    <w:rsid w:val="00227DED"/>
    <w:rsid w:val="0023044F"/>
    <w:rsid w:val="002308BA"/>
    <w:rsid w:val="00233463"/>
    <w:rsid w:val="00241A9B"/>
    <w:rsid w:val="00242E11"/>
    <w:rsid w:val="0024381A"/>
    <w:rsid w:val="002447A2"/>
    <w:rsid w:val="00245177"/>
    <w:rsid w:val="00246F7E"/>
    <w:rsid w:val="00247CB0"/>
    <w:rsid w:val="002529F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3D1F"/>
    <w:rsid w:val="002B7068"/>
    <w:rsid w:val="002B7AE9"/>
    <w:rsid w:val="002C359F"/>
    <w:rsid w:val="002C417C"/>
    <w:rsid w:val="002C5917"/>
    <w:rsid w:val="002C5C2F"/>
    <w:rsid w:val="002C73BA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27CF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87C03"/>
    <w:rsid w:val="00392CC6"/>
    <w:rsid w:val="00394F43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1BF1"/>
    <w:rsid w:val="004526AA"/>
    <w:rsid w:val="00452CF4"/>
    <w:rsid w:val="00453B64"/>
    <w:rsid w:val="00455C2A"/>
    <w:rsid w:val="0047088B"/>
    <w:rsid w:val="004724FD"/>
    <w:rsid w:val="00486C90"/>
    <w:rsid w:val="00486F5E"/>
    <w:rsid w:val="0048734A"/>
    <w:rsid w:val="00497E21"/>
    <w:rsid w:val="00497E55"/>
    <w:rsid w:val="004A68CF"/>
    <w:rsid w:val="004A7393"/>
    <w:rsid w:val="004B47AF"/>
    <w:rsid w:val="004B5523"/>
    <w:rsid w:val="004B6A45"/>
    <w:rsid w:val="004C4713"/>
    <w:rsid w:val="004C5A6D"/>
    <w:rsid w:val="004C7337"/>
    <w:rsid w:val="004D17CC"/>
    <w:rsid w:val="004D4B5A"/>
    <w:rsid w:val="004E0067"/>
    <w:rsid w:val="004E4347"/>
    <w:rsid w:val="004E43DC"/>
    <w:rsid w:val="004E5CAE"/>
    <w:rsid w:val="004E736C"/>
    <w:rsid w:val="004F0A18"/>
    <w:rsid w:val="004F2F32"/>
    <w:rsid w:val="004F4D74"/>
    <w:rsid w:val="004F5122"/>
    <w:rsid w:val="004F5F9F"/>
    <w:rsid w:val="00504E36"/>
    <w:rsid w:val="00512A68"/>
    <w:rsid w:val="005133C8"/>
    <w:rsid w:val="00515917"/>
    <w:rsid w:val="005159B9"/>
    <w:rsid w:val="00515C2E"/>
    <w:rsid w:val="00515E66"/>
    <w:rsid w:val="0051664B"/>
    <w:rsid w:val="005234FE"/>
    <w:rsid w:val="00527B04"/>
    <w:rsid w:val="00527DB7"/>
    <w:rsid w:val="005325C4"/>
    <w:rsid w:val="00534083"/>
    <w:rsid w:val="0054218C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77941"/>
    <w:rsid w:val="0058080A"/>
    <w:rsid w:val="00590CF5"/>
    <w:rsid w:val="005914DC"/>
    <w:rsid w:val="00591A95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66FA8"/>
    <w:rsid w:val="00672DD9"/>
    <w:rsid w:val="006739C8"/>
    <w:rsid w:val="00674981"/>
    <w:rsid w:val="00676AD2"/>
    <w:rsid w:val="00676DBE"/>
    <w:rsid w:val="00684A73"/>
    <w:rsid w:val="00686EE5"/>
    <w:rsid w:val="00693BDF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36C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138D"/>
    <w:rsid w:val="007521C6"/>
    <w:rsid w:val="007614AB"/>
    <w:rsid w:val="007616EC"/>
    <w:rsid w:val="00762AAB"/>
    <w:rsid w:val="00764F0F"/>
    <w:rsid w:val="00774635"/>
    <w:rsid w:val="00775388"/>
    <w:rsid w:val="00785DA0"/>
    <w:rsid w:val="0078748E"/>
    <w:rsid w:val="007935FB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0F8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44A9"/>
    <w:rsid w:val="0081655C"/>
    <w:rsid w:val="008177DF"/>
    <w:rsid w:val="0082094F"/>
    <w:rsid w:val="00824F3D"/>
    <w:rsid w:val="00831159"/>
    <w:rsid w:val="00832E7E"/>
    <w:rsid w:val="00841492"/>
    <w:rsid w:val="008445D8"/>
    <w:rsid w:val="0084631A"/>
    <w:rsid w:val="00853B83"/>
    <w:rsid w:val="00857514"/>
    <w:rsid w:val="00861C8A"/>
    <w:rsid w:val="008636CD"/>
    <w:rsid w:val="00865880"/>
    <w:rsid w:val="0087063E"/>
    <w:rsid w:val="00876332"/>
    <w:rsid w:val="0087672B"/>
    <w:rsid w:val="00877B8C"/>
    <w:rsid w:val="00880E92"/>
    <w:rsid w:val="008810B9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0FC8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07AF"/>
    <w:rsid w:val="0090302F"/>
    <w:rsid w:val="00913780"/>
    <w:rsid w:val="009149A1"/>
    <w:rsid w:val="0092072C"/>
    <w:rsid w:val="00923E2F"/>
    <w:rsid w:val="00925BBF"/>
    <w:rsid w:val="009279EB"/>
    <w:rsid w:val="00933051"/>
    <w:rsid w:val="009337F8"/>
    <w:rsid w:val="00942BD6"/>
    <w:rsid w:val="00944C63"/>
    <w:rsid w:val="00947CC6"/>
    <w:rsid w:val="009575B4"/>
    <w:rsid w:val="00960040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5BB9"/>
    <w:rsid w:val="009B04C3"/>
    <w:rsid w:val="009B1449"/>
    <w:rsid w:val="009B66AC"/>
    <w:rsid w:val="009C2397"/>
    <w:rsid w:val="009C74C8"/>
    <w:rsid w:val="009C7A96"/>
    <w:rsid w:val="009D5D57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24E82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CB2"/>
    <w:rsid w:val="00A80C8D"/>
    <w:rsid w:val="00A82B62"/>
    <w:rsid w:val="00A856E9"/>
    <w:rsid w:val="00A864E9"/>
    <w:rsid w:val="00A90FAD"/>
    <w:rsid w:val="00A926FA"/>
    <w:rsid w:val="00A92F28"/>
    <w:rsid w:val="00A9313A"/>
    <w:rsid w:val="00A9487E"/>
    <w:rsid w:val="00AA378D"/>
    <w:rsid w:val="00AA4C09"/>
    <w:rsid w:val="00AA60B0"/>
    <w:rsid w:val="00AB0558"/>
    <w:rsid w:val="00AB0C0E"/>
    <w:rsid w:val="00AB5144"/>
    <w:rsid w:val="00AC08BD"/>
    <w:rsid w:val="00AC4182"/>
    <w:rsid w:val="00AC6AAB"/>
    <w:rsid w:val="00AD1C85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4ECB"/>
    <w:rsid w:val="00B46884"/>
    <w:rsid w:val="00B50D7C"/>
    <w:rsid w:val="00B52AC1"/>
    <w:rsid w:val="00B55B2B"/>
    <w:rsid w:val="00B653B1"/>
    <w:rsid w:val="00B71D65"/>
    <w:rsid w:val="00B72ABD"/>
    <w:rsid w:val="00B735CC"/>
    <w:rsid w:val="00B76BD8"/>
    <w:rsid w:val="00B770CF"/>
    <w:rsid w:val="00B819BC"/>
    <w:rsid w:val="00B8360F"/>
    <w:rsid w:val="00B83BDD"/>
    <w:rsid w:val="00B906C5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3284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481C"/>
    <w:rsid w:val="00C167BE"/>
    <w:rsid w:val="00C17AB4"/>
    <w:rsid w:val="00C236F8"/>
    <w:rsid w:val="00C262F3"/>
    <w:rsid w:val="00C30CBC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7665C"/>
    <w:rsid w:val="00C81673"/>
    <w:rsid w:val="00C85F5E"/>
    <w:rsid w:val="00C91982"/>
    <w:rsid w:val="00C92930"/>
    <w:rsid w:val="00C941CE"/>
    <w:rsid w:val="00C9549B"/>
    <w:rsid w:val="00C96101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A45"/>
    <w:rsid w:val="00CD4D57"/>
    <w:rsid w:val="00CD56BF"/>
    <w:rsid w:val="00CD7A91"/>
    <w:rsid w:val="00CE1040"/>
    <w:rsid w:val="00CE10B8"/>
    <w:rsid w:val="00CE1AC7"/>
    <w:rsid w:val="00CE1BCB"/>
    <w:rsid w:val="00CE1BF6"/>
    <w:rsid w:val="00CE3F5A"/>
    <w:rsid w:val="00CE577A"/>
    <w:rsid w:val="00CE65E0"/>
    <w:rsid w:val="00CF0A38"/>
    <w:rsid w:val="00D01014"/>
    <w:rsid w:val="00D03629"/>
    <w:rsid w:val="00D044CD"/>
    <w:rsid w:val="00D0761C"/>
    <w:rsid w:val="00D112A3"/>
    <w:rsid w:val="00D145BB"/>
    <w:rsid w:val="00D147CA"/>
    <w:rsid w:val="00D16F2A"/>
    <w:rsid w:val="00D22014"/>
    <w:rsid w:val="00D35F53"/>
    <w:rsid w:val="00D42F3C"/>
    <w:rsid w:val="00D43ADE"/>
    <w:rsid w:val="00D44C37"/>
    <w:rsid w:val="00D45060"/>
    <w:rsid w:val="00D54622"/>
    <w:rsid w:val="00D66594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07B03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394A"/>
    <w:rsid w:val="00E43C29"/>
    <w:rsid w:val="00E46C68"/>
    <w:rsid w:val="00E50436"/>
    <w:rsid w:val="00E50D59"/>
    <w:rsid w:val="00E51D1A"/>
    <w:rsid w:val="00E52650"/>
    <w:rsid w:val="00E52E14"/>
    <w:rsid w:val="00E53B72"/>
    <w:rsid w:val="00E552D4"/>
    <w:rsid w:val="00E56B83"/>
    <w:rsid w:val="00E61BD5"/>
    <w:rsid w:val="00E64FF6"/>
    <w:rsid w:val="00E66718"/>
    <w:rsid w:val="00E878F4"/>
    <w:rsid w:val="00E92403"/>
    <w:rsid w:val="00E93D62"/>
    <w:rsid w:val="00E9472C"/>
    <w:rsid w:val="00E94A9A"/>
    <w:rsid w:val="00E97D02"/>
    <w:rsid w:val="00EA2500"/>
    <w:rsid w:val="00EA3137"/>
    <w:rsid w:val="00EA33D3"/>
    <w:rsid w:val="00EA48B5"/>
    <w:rsid w:val="00EA6B78"/>
    <w:rsid w:val="00EB3ACE"/>
    <w:rsid w:val="00EB5813"/>
    <w:rsid w:val="00EB7445"/>
    <w:rsid w:val="00EC5750"/>
    <w:rsid w:val="00EC75F0"/>
    <w:rsid w:val="00ED680C"/>
    <w:rsid w:val="00EE1084"/>
    <w:rsid w:val="00EE1373"/>
    <w:rsid w:val="00EE5666"/>
    <w:rsid w:val="00F015FA"/>
    <w:rsid w:val="00F0190F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76CB"/>
    <w:rsid w:val="00F17A6E"/>
    <w:rsid w:val="00F17E2C"/>
    <w:rsid w:val="00F32582"/>
    <w:rsid w:val="00F34439"/>
    <w:rsid w:val="00F35783"/>
    <w:rsid w:val="00F41698"/>
    <w:rsid w:val="00F44B15"/>
    <w:rsid w:val="00F46A7B"/>
    <w:rsid w:val="00F475E6"/>
    <w:rsid w:val="00F50685"/>
    <w:rsid w:val="00F51DB3"/>
    <w:rsid w:val="00F5340B"/>
    <w:rsid w:val="00F53A65"/>
    <w:rsid w:val="00F55A76"/>
    <w:rsid w:val="00F60D6B"/>
    <w:rsid w:val="00F61FA0"/>
    <w:rsid w:val="00F70604"/>
    <w:rsid w:val="00F71C58"/>
    <w:rsid w:val="00F77616"/>
    <w:rsid w:val="00F77A93"/>
    <w:rsid w:val="00F90B0C"/>
    <w:rsid w:val="00F919A7"/>
    <w:rsid w:val="00F93777"/>
    <w:rsid w:val="00F95107"/>
    <w:rsid w:val="00F9594A"/>
    <w:rsid w:val="00FA5C13"/>
    <w:rsid w:val="00FB098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  <w:rsid w:val="0E7C746E"/>
    <w:rsid w:val="14B4797B"/>
    <w:rsid w:val="23F86F19"/>
    <w:rsid w:val="31021DEA"/>
    <w:rsid w:val="37791ACA"/>
    <w:rsid w:val="574375AB"/>
    <w:rsid w:val="582C62A8"/>
    <w:rsid w:val="5909694C"/>
    <w:rsid w:val="5F1802EE"/>
    <w:rsid w:val="60EF057A"/>
    <w:rsid w:val="650E4FD6"/>
    <w:rsid w:val="685F1182"/>
    <w:rsid w:val="68E43F27"/>
    <w:rsid w:val="746C47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 w:beforeLines="0"/>
      <w:jc w:val="left"/>
      <w:outlineLvl w:val="2"/>
    </w:pPr>
    <w:rPr>
      <w:rFonts w:ascii="仿宋_GB2312" w:eastAsia="仿宋_GB2312"/>
      <w:b/>
      <w:sz w:val="24"/>
      <w:szCs w:val="2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171</Words>
  <Characters>975</Characters>
  <Lines>8</Lines>
  <Paragraphs>2</Paragraphs>
  <ScaleCrop>false</ScaleCrop>
  <LinksUpToDate>false</LinksUpToDate>
  <CharactersWithSpaces>1144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2019-03-05T01:35:00Z</dcterms:created>
  <dc:creator>qh</dc:creator>
  <cp:lastModifiedBy>cqcb</cp:lastModifiedBy>
  <dcterms:modified xsi:type="dcterms:W3CDTF">2023-10-23T08:09:02Z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